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165EF4B">
      <w:pPr>
        <w:pStyle w:val="2"/>
        <w:keepNext w:val="0"/>
        <w:keepLines w:val="0"/>
        <w:pageBreakBefore w:val="0"/>
        <w:widowControl/>
        <w:wordWrap/>
        <w:overflowPunct/>
        <w:topLinePunct/>
        <w:bidi w:val="0"/>
        <w:adjustRightInd w:val="0"/>
        <w:snapToGrid w:val="0"/>
        <w:spacing w:line="560" w:lineRule="exact"/>
        <w:jc w:val="center"/>
        <w:textAlignment w:val="baseline"/>
        <w:rPr>
          <w:rFonts w:hint="eastAsia" w:ascii="方正小标宋_GBK" w:hAnsi="方正小标宋_GBK" w:eastAsia="方正小标宋_GBK" w:cs="方正小标宋_GBK"/>
          <w:b w:val="0"/>
          <w:bCs w:val="0"/>
          <w:sz w:val="44"/>
          <w:szCs w:val="44"/>
        </w:rPr>
      </w:pPr>
      <w:r>
        <w:rPr>
          <w:rFonts w:hint="eastAsia" w:ascii="方正小标宋_GBK" w:hAnsi="方正小标宋_GBK" w:eastAsia="方正小标宋_GBK" w:cs="方正小标宋_GBK"/>
          <w:b w:val="0"/>
          <w:bCs w:val="0"/>
          <w:sz w:val="44"/>
          <w:szCs w:val="44"/>
        </w:rPr>
        <w:t>重庆城市职业学院劳动月工作实施方案</w:t>
      </w:r>
    </w:p>
    <w:p w14:paraId="4EA42CD9">
      <w:pPr>
        <w:pStyle w:val="2"/>
        <w:keepNext w:val="0"/>
        <w:keepLines w:val="0"/>
        <w:pageBreakBefore w:val="0"/>
        <w:widowControl/>
        <w:wordWrap/>
        <w:overflowPunct/>
        <w:topLinePunct/>
        <w:bidi w:val="0"/>
        <w:adjustRightInd w:val="0"/>
        <w:snapToGrid w:val="0"/>
        <w:spacing w:line="560" w:lineRule="exact"/>
        <w:ind w:firstLine="420" w:firstLineChars="200"/>
        <w:textAlignment w:val="baseline"/>
        <w:rPr>
          <w:rFonts w:hint="eastAsia" w:ascii="Times New Roman" w:hAnsi="Times New Roman"/>
        </w:rPr>
      </w:pPr>
    </w:p>
    <w:p w14:paraId="5960EA7E">
      <w:pPr>
        <w:keepNext w:val="0"/>
        <w:keepLines w:val="0"/>
        <w:pageBreakBefore w:val="0"/>
        <w:widowControl/>
        <w:kinsoku/>
        <w:wordWrap/>
        <w:overflowPunct/>
        <w:topLinePunct/>
        <w:autoSpaceDE w:val="0"/>
        <w:autoSpaceDN w:val="0"/>
        <w:bidi w:val="0"/>
        <w:adjustRightInd w:val="0"/>
        <w:snapToGrid w:val="0"/>
        <w:spacing w:line="560" w:lineRule="exact"/>
        <w:ind w:firstLineChars="200"/>
        <w:jc w:val="both"/>
        <w:textAlignment w:val="baseline"/>
        <w:rPr>
          <w:rFonts w:hint="eastAsia" w:ascii="Times New Roman" w:hAnsi="Times New Roman" w:eastAsia="方正仿宋_GBK" w:cs="方正仿宋_GBK"/>
          <w:sz w:val="32"/>
          <w:szCs w:val="32"/>
        </w:rPr>
      </w:pPr>
      <w:r>
        <w:rPr>
          <w:rFonts w:hint="eastAsia" w:ascii="Times New Roman" w:hAnsi="Times New Roman" w:eastAsia="方正仿宋_GBK" w:cs="方正仿宋_GBK"/>
          <w:sz w:val="32"/>
          <w:szCs w:val="32"/>
        </w:rPr>
        <w:t>为深入贯彻《中共中央国务院关于全面加强新时代大中小学劳动教育的意见》《教育部关于大中小学劳动教育指导纲要</w:t>
      </w:r>
      <w:r>
        <w:rPr>
          <w:rFonts w:hint="eastAsia" w:ascii="Times New Roman" w:hAnsi="Times New Roman" w:eastAsia="方正仿宋_GBK" w:cs="方正仿宋_GBK"/>
          <w:sz w:val="32"/>
          <w:szCs w:val="32"/>
          <w:lang w:eastAsia="zh-CN"/>
        </w:rPr>
        <w:t>（</w:t>
      </w:r>
      <w:r>
        <w:rPr>
          <w:rFonts w:hint="eastAsia" w:ascii="Times New Roman" w:hAnsi="Times New Roman" w:eastAsia="方正仿宋_GBK" w:cs="方正仿宋_GBK"/>
          <w:sz w:val="32"/>
          <w:szCs w:val="32"/>
        </w:rPr>
        <w:t>试行</w:t>
      </w:r>
      <w:r>
        <w:rPr>
          <w:rFonts w:hint="eastAsia" w:ascii="Times New Roman" w:hAnsi="Times New Roman" w:eastAsia="方正仿宋_GBK" w:cs="方正仿宋_GBK"/>
          <w:sz w:val="32"/>
          <w:szCs w:val="32"/>
          <w:lang w:eastAsia="zh-CN"/>
        </w:rPr>
        <w:t>）</w:t>
      </w:r>
      <w:r>
        <w:rPr>
          <w:rFonts w:hint="eastAsia" w:ascii="Times New Roman" w:hAnsi="Times New Roman" w:eastAsia="方正仿宋_GBK" w:cs="方正仿宋_GBK"/>
          <w:sz w:val="32"/>
          <w:szCs w:val="32"/>
        </w:rPr>
        <w:t>》文件精神，根据《重庆市教育委员会关于在大中小学抓好开展劳动</w:t>
      </w:r>
      <w:r>
        <w:rPr>
          <w:rFonts w:hint="eastAsia" w:ascii="Times New Roman" w:hAnsi="Times New Roman" w:eastAsia="方正仿宋_GBK" w:cs="方正仿宋_GBK"/>
          <w:sz w:val="32"/>
          <w:szCs w:val="32"/>
          <w:lang w:eastAsia="zh-CN"/>
        </w:rPr>
        <w:t>周（</w:t>
      </w:r>
      <w:r>
        <w:rPr>
          <w:rFonts w:hint="eastAsia" w:ascii="Times New Roman" w:hAnsi="Times New Roman" w:eastAsia="方正仿宋_GBK" w:cs="方正仿宋_GBK"/>
          <w:sz w:val="32"/>
          <w:szCs w:val="32"/>
        </w:rPr>
        <w:t>月</w:t>
      </w:r>
      <w:r>
        <w:rPr>
          <w:rFonts w:hint="eastAsia" w:ascii="Times New Roman" w:hAnsi="Times New Roman" w:eastAsia="方正仿宋_GBK" w:cs="方正仿宋_GBK"/>
          <w:sz w:val="32"/>
          <w:szCs w:val="32"/>
          <w:lang w:eastAsia="zh-CN"/>
        </w:rPr>
        <w:t>）</w:t>
      </w:r>
      <w:r>
        <w:rPr>
          <w:rFonts w:hint="eastAsia" w:ascii="Times New Roman" w:hAnsi="Times New Roman" w:eastAsia="方正仿宋_GBK" w:cs="方正仿宋_GBK"/>
          <w:sz w:val="32"/>
          <w:szCs w:val="32"/>
        </w:rPr>
        <w:t>工作的通知》</w:t>
      </w:r>
      <w:r>
        <w:rPr>
          <w:rFonts w:hint="eastAsia" w:ascii="Times New Roman" w:hAnsi="Times New Roman" w:eastAsia="方正仿宋_GBK" w:cs="方正仿宋_GBK"/>
          <w:sz w:val="32"/>
          <w:szCs w:val="32"/>
          <w:lang w:eastAsia="zh-CN"/>
        </w:rPr>
        <w:t>（</w:t>
      </w:r>
      <w:r>
        <w:rPr>
          <w:rFonts w:hint="eastAsia" w:ascii="Times New Roman" w:hAnsi="Times New Roman" w:eastAsia="方正仿宋_GBK"/>
          <w:bCs/>
          <w:color w:val="000000"/>
          <w:sz w:val="32"/>
          <w:szCs w:val="32"/>
        </w:rPr>
        <w:t>渝教基发〔2022〕4号</w:t>
      </w:r>
      <w:r>
        <w:rPr>
          <w:rFonts w:hint="eastAsia" w:ascii="Times New Roman" w:hAnsi="Times New Roman" w:eastAsia="方正仿宋_GBK" w:cs="方正仿宋_GBK"/>
          <w:sz w:val="32"/>
          <w:szCs w:val="32"/>
          <w:lang w:eastAsia="zh-CN"/>
        </w:rPr>
        <w:t>）</w:t>
      </w:r>
      <w:r>
        <w:rPr>
          <w:rFonts w:hint="eastAsia" w:ascii="Times New Roman" w:hAnsi="Times New Roman" w:eastAsia="方正仿宋_GBK" w:cs="方正仿宋_GBK"/>
          <w:sz w:val="32"/>
          <w:szCs w:val="32"/>
        </w:rPr>
        <w:t>要求，落实新时代劳动教育方针，培养学生正确的劳动价值观和实践能</w:t>
      </w:r>
      <w:r>
        <w:rPr>
          <w:rFonts w:hint="eastAsia" w:ascii="Times New Roman" w:hAnsi="Times New Roman" w:eastAsia="方正仿宋_GBK" w:cs="方正仿宋_GBK"/>
          <w:sz w:val="32"/>
          <w:szCs w:val="32"/>
          <w:lang w:eastAsia="zh-CN"/>
        </w:rPr>
        <w:t>力，</w:t>
      </w:r>
      <w:r>
        <w:rPr>
          <w:rFonts w:hint="eastAsia" w:ascii="Times New Roman" w:hAnsi="Times New Roman" w:eastAsia="方正仿宋_GBK" w:cs="方正仿宋_GBK"/>
          <w:sz w:val="32"/>
          <w:szCs w:val="32"/>
        </w:rPr>
        <w:t>弘扬劳动精神，</w:t>
      </w:r>
      <w:r>
        <w:rPr>
          <w:rFonts w:hint="eastAsia" w:ascii="Times New Roman" w:hAnsi="Times New Roman" w:eastAsia="方正仿宋_GBK" w:cs="方正仿宋_GBK"/>
          <w:sz w:val="32"/>
          <w:szCs w:val="32"/>
          <w:lang w:eastAsia="zh-CN"/>
        </w:rPr>
        <w:t>现结合学校实际，</w:t>
      </w:r>
      <w:r>
        <w:rPr>
          <w:rFonts w:hint="eastAsia" w:ascii="Times New Roman" w:hAnsi="Times New Roman" w:eastAsia="方正仿宋_GBK" w:cs="方正仿宋_GBK"/>
          <w:sz w:val="32"/>
          <w:szCs w:val="32"/>
        </w:rPr>
        <w:t>特制定本方</w:t>
      </w:r>
      <w:r>
        <w:rPr>
          <w:rFonts w:hint="eastAsia" w:ascii="Times New Roman" w:hAnsi="Times New Roman" w:eastAsia="方正仿宋_GBK" w:cs="方正仿宋_GBK"/>
          <w:sz w:val="32"/>
          <w:szCs w:val="32"/>
          <w:lang w:eastAsia="zh-CN"/>
        </w:rPr>
        <w:t>案</w:t>
      </w:r>
      <w:r>
        <w:rPr>
          <w:rFonts w:hint="eastAsia" w:ascii="Times New Roman" w:hAnsi="Times New Roman" w:eastAsia="方正仿宋_GBK" w:cs="方正仿宋_GBK"/>
          <w:sz w:val="32"/>
          <w:szCs w:val="32"/>
        </w:rPr>
        <w:t>。</w:t>
      </w:r>
    </w:p>
    <w:p w14:paraId="0812881D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/>
        <w:autoSpaceDE w:val="0"/>
        <w:autoSpaceDN w:val="0"/>
        <w:bidi w:val="0"/>
        <w:adjustRightInd w:val="0"/>
        <w:snapToGrid w:val="0"/>
        <w:spacing w:line="560" w:lineRule="exact"/>
        <w:ind w:firstLine="640" w:firstLineChars="200"/>
        <w:jc w:val="both"/>
        <w:textAlignment w:val="baseline"/>
        <w:rPr>
          <w:rFonts w:hint="eastAsia" w:ascii="方正黑体_GBK" w:hAnsi="方正黑体_GBK" w:eastAsia="方正黑体_GBK" w:cs="方正黑体_GBK"/>
          <w:sz w:val="32"/>
          <w:szCs w:val="32"/>
        </w:rPr>
      </w:pPr>
      <w:r>
        <w:rPr>
          <w:rFonts w:hint="eastAsia" w:ascii="方正黑体_GBK" w:hAnsi="方正黑体_GBK" w:eastAsia="方正黑体_GBK" w:cs="方正黑体_GBK"/>
          <w:sz w:val="32"/>
          <w:szCs w:val="32"/>
        </w:rPr>
        <w:t>一、指导思想</w:t>
      </w:r>
    </w:p>
    <w:p w14:paraId="6E05659E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/>
        <w:autoSpaceDE w:val="0"/>
        <w:autoSpaceDN w:val="0"/>
        <w:bidi w:val="0"/>
        <w:adjustRightInd w:val="0"/>
        <w:snapToGrid w:val="0"/>
        <w:spacing w:line="560" w:lineRule="exact"/>
        <w:ind w:firstLine="640" w:firstLineChars="200"/>
        <w:jc w:val="both"/>
        <w:textAlignment w:val="baseline"/>
        <w:rPr>
          <w:rFonts w:hint="eastAsia" w:ascii="Times New Roman" w:hAnsi="Times New Roman" w:eastAsia="方正仿宋_GBK" w:cs="方正仿宋_GBK"/>
          <w:sz w:val="32"/>
          <w:szCs w:val="32"/>
        </w:rPr>
      </w:pPr>
      <w:r>
        <w:rPr>
          <w:rFonts w:hint="eastAsia" w:ascii="Times New Roman" w:hAnsi="Times New Roman" w:eastAsia="方正仿宋_GBK" w:cs="方正仿宋_GBK"/>
          <w:sz w:val="32"/>
          <w:szCs w:val="32"/>
        </w:rPr>
        <w:t>以习近平新时代中国特色社会主义思想为指导，全面贯彻党的教育方针，坚持立德树人根本任务，构建德智体美劳全面发展的人才培养体系，把劳动教育融入人才培养全过程</w:t>
      </w:r>
      <w:r>
        <w:rPr>
          <w:rFonts w:hint="eastAsia" w:ascii="Times New Roman" w:hAnsi="Times New Roman" w:eastAsia="方正仿宋_GBK" w:cs="方正仿宋_GBK"/>
          <w:sz w:val="32"/>
          <w:szCs w:val="32"/>
          <w:lang w:eastAsia="zh-CN"/>
        </w:rPr>
        <w:t>，</w:t>
      </w:r>
      <w:r>
        <w:rPr>
          <w:rFonts w:hint="eastAsia" w:ascii="Times New Roman" w:hAnsi="Times New Roman" w:eastAsia="方正仿宋_GBK" w:cs="方正仿宋_GBK"/>
          <w:sz w:val="32"/>
          <w:szCs w:val="32"/>
        </w:rPr>
        <w:t>树立“劳力劳心，亦知亦行，知行合一”的劳动教育理念，建立适应新时代高素质技术技能人才培养的劳动教育模式，引导学生以劳树德、以劳增智、以劳强体、以劳育美，努力成长为担当民族复兴大任的时代新人和德智体美劳全面发展的“五有城职人”。</w:t>
      </w:r>
    </w:p>
    <w:p w14:paraId="4E819F9B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/>
        <w:autoSpaceDE w:val="0"/>
        <w:autoSpaceDN w:val="0"/>
        <w:bidi w:val="0"/>
        <w:adjustRightInd w:val="0"/>
        <w:snapToGrid w:val="0"/>
        <w:spacing w:line="560" w:lineRule="exact"/>
        <w:ind w:firstLine="640" w:firstLineChars="200"/>
        <w:jc w:val="both"/>
        <w:textAlignment w:val="baseline"/>
        <w:rPr>
          <w:rFonts w:hint="eastAsia" w:ascii="方正黑体_GBK" w:hAnsi="方正黑体_GBK" w:eastAsia="方正黑体_GBK" w:cs="方正黑体_GBK"/>
          <w:sz w:val="32"/>
          <w:szCs w:val="32"/>
        </w:rPr>
      </w:pPr>
      <w:r>
        <w:rPr>
          <w:rFonts w:hint="eastAsia" w:ascii="方正黑体_GBK" w:hAnsi="方正黑体_GBK" w:eastAsia="方正黑体_GBK" w:cs="方正黑体_GBK"/>
          <w:sz w:val="32"/>
          <w:szCs w:val="32"/>
        </w:rPr>
        <w:t>二、领导小组</w:t>
      </w:r>
    </w:p>
    <w:p w14:paraId="07570868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/>
        <w:autoSpaceDE w:val="0"/>
        <w:autoSpaceDN w:val="0"/>
        <w:bidi w:val="0"/>
        <w:adjustRightInd w:val="0"/>
        <w:snapToGrid w:val="0"/>
        <w:spacing w:line="560" w:lineRule="exact"/>
        <w:ind w:firstLine="640" w:firstLineChars="200"/>
        <w:jc w:val="both"/>
        <w:textAlignment w:val="baseline"/>
        <w:rPr>
          <w:rFonts w:hint="eastAsia" w:ascii="Times New Roman" w:hAnsi="Times New Roman" w:eastAsia="方正仿宋_GBK" w:cs="方正仿宋_GBK"/>
          <w:sz w:val="32"/>
          <w:szCs w:val="32"/>
        </w:rPr>
      </w:pPr>
      <w:r>
        <w:rPr>
          <w:rFonts w:hint="eastAsia" w:ascii="Times New Roman" w:hAnsi="Times New Roman" w:eastAsia="方正仿宋_GBK" w:cs="方正仿宋_GBK"/>
          <w:sz w:val="32"/>
          <w:szCs w:val="32"/>
        </w:rPr>
        <w:t>组</w:t>
      </w:r>
      <w:r>
        <w:rPr>
          <w:rFonts w:hint="eastAsia" w:ascii="Times New Roman" w:hAnsi="Times New Roman" w:eastAsia="方正仿宋_GBK" w:cs="方正仿宋_GBK"/>
          <w:sz w:val="32"/>
          <w:szCs w:val="32"/>
          <w:lang w:val="en-US" w:eastAsia="zh-CN"/>
        </w:rPr>
        <w:t xml:space="preserve">    </w:t>
      </w:r>
      <w:r>
        <w:rPr>
          <w:rFonts w:hint="eastAsia" w:ascii="Times New Roman" w:hAnsi="Times New Roman" w:eastAsia="方正仿宋_GBK" w:cs="方正仿宋_GBK"/>
          <w:sz w:val="32"/>
          <w:szCs w:val="32"/>
        </w:rPr>
        <w:t>长：</w:t>
      </w:r>
      <w:r>
        <w:rPr>
          <w:rFonts w:hint="eastAsia" w:ascii="Times New Roman" w:hAnsi="Times New Roman" w:eastAsia="方正仿宋_GBK" w:cs="方正仿宋_GBK"/>
          <w:sz w:val="32"/>
          <w:szCs w:val="32"/>
          <w:lang w:eastAsia="zh-CN"/>
        </w:rPr>
        <w:t>分管教学副校长</w:t>
      </w:r>
      <w:r>
        <w:rPr>
          <w:rFonts w:hint="eastAsia" w:ascii="Times New Roman" w:hAnsi="Times New Roman" w:eastAsia="方正仿宋_GBK" w:cs="方正仿宋_GBK"/>
          <w:sz w:val="32"/>
          <w:szCs w:val="32"/>
        </w:rPr>
        <w:t xml:space="preserve"> </w:t>
      </w:r>
    </w:p>
    <w:p w14:paraId="03C0D9C2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/>
        <w:autoSpaceDE w:val="0"/>
        <w:autoSpaceDN w:val="0"/>
        <w:bidi w:val="0"/>
        <w:adjustRightInd w:val="0"/>
        <w:snapToGrid w:val="0"/>
        <w:spacing w:line="560" w:lineRule="exact"/>
        <w:ind w:firstLine="640" w:firstLineChars="200"/>
        <w:jc w:val="both"/>
        <w:textAlignment w:val="baseline"/>
        <w:rPr>
          <w:rFonts w:hint="eastAsia" w:ascii="Times New Roman" w:hAnsi="Times New Roman" w:eastAsia="方正仿宋_GBK" w:cs="方正仿宋_GBK"/>
          <w:sz w:val="32"/>
          <w:szCs w:val="32"/>
        </w:rPr>
      </w:pPr>
      <w:r>
        <w:rPr>
          <w:rFonts w:hint="eastAsia" w:ascii="Times New Roman" w:hAnsi="Times New Roman" w:eastAsia="方正仿宋_GBK" w:cs="方正仿宋_GBK"/>
          <w:sz w:val="32"/>
          <w:szCs w:val="32"/>
        </w:rPr>
        <w:t xml:space="preserve">成  </w:t>
      </w:r>
      <w:r>
        <w:rPr>
          <w:rFonts w:hint="eastAsia" w:ascii="Times New Roman" w:hAnsi="Times New Roman" w:eastAsia="方正仿宋_GBK" w:cs="方正仿宋_GBK"/>
          <w:sz w:val="32"/>
          <w:szCs w:val="32"/>
          <w:lang w:val="en-US" w:eastAsia="zh-CN"/>
        </w:rPr>
        <w:t xml:space="preserve">  </w:t>
      </w:r>
      <w:r>
        <w:rPr>
          <w:rFonts w:hint="eastAsia" w:ascii="Times New Roman" w:hAnsi="Times New Roman" w:eastAsia="方正仿宋_GBK" w:cs="方正仿宋_GBK"/>
          <w:sz w:val="32"/>
          <w:szCs w:val="32"/>
        </w:rPr>
        <w:t>员：</w:t>
      </w:r>
      <w:r>
        <w:rPr>
          <w:rFonts w:hint="eastAsia" w:ascii="Times New Roman" w:hAnsi="Times New Roman" w:eastAsia="方正仿宋_GBK" w:cs="方正仿宋_GBK"/>
          <w:sz w:val="32"/>
          <w:szCs w:val="32"/>
          <w:lang w:eastAsia="zh-CN"/>
        </w:rPr>
        <w:t>教务处、党委学生工作部（学生处）、校团委、二级学院负责人</w:t>
      </w:r>
    </w:p>
    <w:p w14:paraId="3478FD26">
      <w:pPr>
        <w:pStyle w:val="2"/>
        <w:keepNext w:val="0"/>
        <w:keepLines w:val="0"/>
        <w:pageBreakBefore w:val="0"/>
        <w:widowControl/>
        <w:kinsoku/>
        <w:wordWrap/>
        <w:overflowPunct/>
        <w:topLinePunct/>
        <w:autoSpaceDE/>
        <w:autoSpaceDN/>
        <w:bidi w:val="0"/>
        <w:adjustRightInd w:val="0"/>
        <w:snapToGrid w:val="0"/>
        <w:spacing w:line="560" w:lineRule="exact"/>
        <w:ind w:firstLine="640" w:firstLineChars="200"/>
        <w:jc w:val="both"/>
        <w:textAlignment w:val="baseline"/>
        <w:rPr>
          <w:rFonts w:hint="eastAsia" w:ascii="Times New Roman" w:hAnsi="Times New Roman" w:eastAsia="方正仿宋_GBK" w:cs="方正仿宋_GBK"/>
          <w:sz w:val="32"/>
          <w:szCs w:val="32"/>
        </w:rPr>
      </w:pPr>
      <w:r>
        <w:rPr>
          <w:rFonts w:hint="eastAsia" w:ascii="Times New Roman" w:hAnsi="Times New Roman" w:eastAsia="方正仿宋_GBK" w:cs="方正仿宋_GBK"/>
          <w:sz w:val="32"/>
          <w:szCs w:val="32"/>
        </w:rPr>
        <w:t>领导小组办公室设在教务处，办公室主任由</w:t>
      </w:r>
      <w:r>
        <w:rPr>
          <w:rFonts w:hint="eastAsia" w:ascii="Times New Roman" w:hAnsi="Times New Roman" w:eastAsia="方正仿宋_GBK" w:cs="方正仿宋_GBK"/>
          <w:sz w:val="32"/>
          <w:szCs w:val="32"/>
          <w:lang w:eastAsia="zh-CN"/>
        </w:rPr>
        <w:t>教务处处长</w:t>
      </w:r>
      <w:r>
        <w:rPr>
          <w:rFonts w:hint="eastAsia" w:ascii="Times New Roman" w:hAnsi="Times New Roman" w:eastAsia="方正仿宋_GBK" w:cs="方正仿宋_GBK"/>
          <w:sz w:val="32"/>
          <w:szCs w:val="32"/>
        </w:rPr>
        <w:t>担任，全面负责研究部署本次劳动月的各项工作。</w:t>
      </w:r>
    </w:p>
    <w:p w14:paraId="3495512E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/>
        <w:autoSpaceDE w:val="0"/>
        <w:autoSpaceDN w:val="0"/>
        <w:bidi w:val="0"/>
        <w:adjustRightInd w:val="0"/>
        <w:snapToGrid w:val="0"/>
        <w:spacing w:line="560" w:lineRule="exact"/>
        <w:ind w:firstLine="640" w:firstLineChars="200"/>
        <w:jc w:val="both"/>
        <w:textAlignment w:val="baseline"/>
        <w:rPr>
          <w:rFonts w:hint="eastAsia" w:ascii="方正黑体_GBK" w:hAnsi="方正黑体_GBK" w:eastAsia="方正黑体_GBK" w:cs="方正黑体_GBK"/>
          <w:sz w:val="32"/>
          <w:szCs w:val="32"/>
        </w:rPr>
      </w:pPr>
      <w:r>
        <w:rPr>
          <w:rFonts w:hint="eastAsia" w:ascii="方正黑体_GBK" w:hAnsi="方正黑体_GBK" w:eastAsia="方正黑体_GBK" w:cs="方正黑体_GBK"/>
          <w:sz w:val="32"/>
          <w:szCs w:val="32"/>
        </w:rPr>
        <w:t>三、活动时间</w:t>
      </w:r>
    </w:p>
    <w:p w14:paraId="1A9A9ACF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/>
        <w:autoSpaceDE w:val="0"/>
        <w:autoSpaceDN w:val="0"/>
        <w:bidi w:val="0"/>
        <w:adjustRightInd w:val="0"/>
        <w:snapToGrid w:val="0"/>
        <w:spacing w:line="560" w:lineRule="exact"/>
        <w:ind w:firstLine="640" w:firstLineChars="200"/>
        <w:jc w:val="both"/>
        <w:textAlignment w:val="baseline"/>
        <w:rPr>
          <w:rFonts w:hint="default" w:ascii="Times New Roman" w:hAnsi="Times New Roman" w:eastAsia="方正仿宋_GBK" w:cs="方正仿宋_GBK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 w:cs="方正仿宋_GBK"/>
          <w:sz w:val="32"/>
          <w:szCs w:val="32"/>
          <w:lang w:eastAsia="zh-CN"/>
        </w:rPr>
        <w:t>每年</w:t>
      </w:r>
      <w:r>
        <w:rPr>
          <w:rFonts w:hint="eastAsia" w:ascii="Times New Roman" w:hAnsi="Times New Roman" w:eastAsia="方正仿宋_GBK" w:cs="方正仿宋_GBK"/>
          <w:sz w:val="32"/>
          <w:szCs w:val="32"/>
        </w:rPr>
        <w:t>5月</w:t>
      </w:r>
      <w:r>
        <w:rPr>
          <w:rFonts w:hint="eastAsia" w:ascii="Times New Roman" w:hAnsi="Times New Roman" w:eastAsia="方正仿宋_GBK" w:cs="方正仿宋_GBK"/>
          <w:sz w:val="32"/>
          <w:szCs w:val="32"/>
          <w:lang w:val="en-US" w:eastAsia="zh-CN"/>
        </w:rPr>
        <w:t>1日—5月31日</w:t>
      </w:r>
    </w:p>
    <w:p w14:paraId="48117F8A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/>
        <w:autoSpaceDE w:val="0"/>
        <w:autoSpaceDN w:val="0"/>
        <w:bidi w:val="0"/>
        <w:adjustRightInd w:val="0"/>
        <w:snapToGrid w:val="0"/>
        <w:spacing w:line="560" w:lineRule="exact"/>
        <w:ind w:firstLine="640" w:firstLineChars="200"/>
        <w:jc w:val="both"/>
        <w:textAlignment w:val="baseline"/>
        <w:rPr>
          <w:rFonts w:hint="eastAsia" w:ascii="方正黑体_GBK" w:hAnsi="方正黑体_GBK" w:eastAsia="方正黑体_GBK" w:cs="方正黑体_GBK"/>
          <w:sz w:val="32"/>
          <w:szCs w:val="32"/>
        </w:rPr>
      </w:pPr>
      <w:r>
        <w:rPr>
          <w:rFonts w:hint="eastAsia" w:ascii="方正黑体_GBK" w:hAnsi="方正黑体_GBK" w:eastAsia="方正黑体_GBK" w:cs="方正黑体_GBK"/>
          <w:sz w:val="32"/>
          <w:szCs w:val="32"/>
        </w:rPr>
        <w:t>四、活动主题</w:t>
      </w:r>
    </w:p>
    <w:p w14:paraId="7E72BE63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/>
        <w:autoSpaceDE w:val="0"/>
        <w:autoSpaceDN w:val="0"/>
        <w:bidi w:val="0"/>
        <w:adjustRightInd w:val="0"/>
        <w:snapToGrid w:val="0"/>
        <w:spacing w:line="560" w:lineRule="exact"/>
        <w:ind w:firstLine="640" w:firstLineChars="200"/>
        <w:jc w:val="both"/>
        <w:textAlignment w:val="baseline"/>
        <w:rPr>
          <w:rFonts w:hint="eastAsia" w:ascii="Times New Roman" w:hAnsi="Times New Roman" w:eastAsia="方正仿宋_GBK" w:cs="方正仿宋_GBK"/>
          <w:sz w:val="32"/>
          <w:szCs w:val="32"/>
          <w:lang w:eastAsia="zh-CN"/>
        </w:rPr>
      </w:pPr>
      <w:r>
        <w:rPr>
          <w:rFonts w:hint="eastAsia" w:ascii="Times New Roman" w:hAnsi="Times New Roman" w:eastAsia="方正仿宋_GBK" w:cs="方正仿宋_GBK"/>
          <w:sz w:val="32"/>
          <w:szCs w:val="32"/>
          <w:lang w:eastAsia="zh-CN"/>
        </w:rPr>
        <w:t>主要以“</w:t>
      </w:r>
      <w:r>
        <w:rPr>
          <w:rFonts w:hint="eastAsia" w:ascii="Times New Roman" w:hAnsi="Times New Roman" w:eastAsia="方正仿宋_GBK" w:cs="方正仿宋_GBK"/>
          <w:sz w:val="32"/>
          <w:szCs w:val="32"/>
        </w:rPr>
        <w:t>劳动光荣 技能宝贵</w:t>
      </w:r>
      <w:r>
        <w:rPr>
          <w:rFonts w:hint="eastAsia" w:ascii="Times New Roman" w:hAnsi="Times New Roman" w:eastAsia="方正仿宋_GBK" w:cs="方正仿宋_GBK"/>
          <w:sz w:val="32"/>
          <w:szCs w:val="32"/>
          <w:lang w:eastAsia="zh-CN"/>
        </w:rPr>
        <w:t>”“</w:t>
      </w:r>
      <w:r>
        <w:rPr>
          <w:rFonts w:hint="eastAsia" w:ascii="Times New Roman" w:hAnsi="Times New Roman" w:eastAsia="方正仿宋_GBK" w:cs="方正仿宋_GBK"/>
          <w:sz w:val="32"/>
          <w:szCs w:val="32"/>
        </w:rPr>
        <w:t>以劳动之我，创巍巍时代</w:t>
      </w:r>
      <w:r>
        <w:rPr>
          <w:rFonts w:hint="eastAsia" w:ascii="Times New Roman" w:hAnsi="Times New Roman" w:eastAsia="方正仿宋_GBK" w:cs="方正仿宋_GBK"/>
          <w:sz w:val="32"/>
          <w:szCs w:val="32"/>
          <w:lang w:eastAsia="zh-CN"/>
        </w:rPr>
        <w:t>”“</w:t>
      </w:r>
      <w:r>
        <w:rPr>
          <w:rFonts w:hint="eastAsia" w:ascii="Times New Roman" w:hAnsi="Times New Roman" w:eastAsia="方正仿宋_GBK" w:cs="方正仿宋_GBK"/>
          <w:sz w:val="32"/>
          <w:szCs w:val="32"/>
        </w:rPr>
        <w:t>劳动</w:t>
      </w:r>
      <w:r>
        <w:rPr>
          <w:rFonts w:hint="eastAsia" w:ascii="Times New Roman" w:hAnsi="Times New Roman" w:eastAsia="方正仿宋_GBK" w:cs="方正仿宋_GBK"/>
          <w:sz w:val="32"/>
          <w:szCs w:val="32"/>
          <w:lang w:eastAsia="zh-CN"/>
        </w:rPr>
        <w:t>创造美</w:t>
      </w:r>
      <w:r>
        <w:rPr>
          <w:rFonts w:hint="eastAsia" w:ascii="Times New Roman" w:hAnsi="Times New Roman" w:eastAsia="方正仿宋_GBK" w:cs="方正仿宋_GBK"/>
          <w:sz w:val="32"/>
          <w:szCs w:val="32"/>
        </w:rPr>
        <w:t>，实践创造幸福</w:t>
      </w:r>
      <w:r>
        <w:rPr>
          <w:rFonts w:hint="eastAsia" w:ascii="Times New Roman" w:hAnsi="Times New Roman" w:eastAsia="方正仿宋_GBK" w:cs="方正仿宋_GBK"/>
          <w:sz w:val="32"/>
          <w:szCs w:val="32"/>
          <w:lang w:eastAsia="zh-CN"/>
        </w:rPr>
        <w:t>”等参与劳动实践，弘扬劳动精神为主题。</w:t>
      </w:r>
    </w:p>
    <w:p w14:paraId="40843E5E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/>
        <w:autoSpaceDE w:val="0"/>
        <w:autoSpaceDN w:val="0"/>
        <w:bidi w:val="0"/>
        <w:adjustRightInd w:val="0"/>
        <w:snapToGrid w:val="0"/>
        <w:spacing w:line="560" w:lineRule="exact"/>
        <w:ind w:firstLine="640" w:firstLineChars="200"/>
        <w:jc w:val="both"/>
        <w:textAlignment w:val="baseline"/>
        <w:rPr>
          <w:rFonts w:hint="eastAsia" w:ascii="方正黑体_GBK" w:hAnsi="方正黑体_GBK" w:eastAsia="方正黑体_GBK" w:cs="方正黑体_GBK"/>
          <w:sz w:val="32"/>
          <w:szCs w:val="32"/>
        </w:rPr>
      </w:pPr>
      <w:r>
        <w:rPr>
          <w:rFonts w:hint="eastAsia" w:ascii="方正黑体_GBK" w:hAnsi="方正黑体_GBK" w:eastAsia="方正黑体_GBK" w:cs="方正黑体_GBK"/>
          <w:sz w:val="32"/>
          <w:szCs w:val="32"/>
        </w:rPr>
        <w:t>五、活动内容</w:t>
      </w:r>
    </w:p>
    <w:p w14:paraId="5199CF13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/>
        <w:autoSpaceDE w:val="0"/>
        <w:autoSpaceDN w:val="0"/>
        <w:bidi w:val="0"/>
        <w:adjustRightInd w:val="0"/>
        <w:snapToGrid w:val="0"/>
        <w:spacing w:line="560" w:lineRule="exact"/>
        <w:ind w:firstLine="640" w:firstLineChars="200"/>
        <w:jc w:val="both"/>
        <w:textAlignment w:val="baseline"/>
        <w:rPr>
          <w:rFonts w:hint="eastAsia" w:ascii="Times New Roman" w:hAnsi="Times New Roman" w:eastAsia="方正仿宋_GBK" w:cs="方正仿宋_GBK"/>
          <w:sz w:val="32"/>
          <w:szCs w:val="32"/>
          <w:lang w:eastAsia="zh-CN"/>
        </w:rPr>
      </w:pPr>
      <w:r>
        <w:rPr>
          <w:rFonts w:hint="eastAsia" w:ascii="方正楷体_GBK" w:hAnsi="方正楷体_GBK" w:eastAsia="方正楷体_GBK" w:cs="方正楷体_GBK"/>
          <w:b w:val="0"/>
          <w:bCs w:val="0"/>
          <w:sz w:val="32"/>
          <w:szCs w:val="32"/>
          <w:lang w:eastAsia="zh-CN"/>
        </w:rPr>
        <w:t>（一）线上宣传活动。</w:t>
      </w:r>
      <w:r>
        <w:rPr>
          <w:rFonts w:hint="eastAsia" w:ascii="Times New Roman" w:hAnsi="Times New Roman" w:eastAsia="方正仿宋_GBK" w:cs="方正仿宋_GBK"/>
          <w:sz w:val="32"/>
          <w:szCs w:val="32"/>
          <w:lang w:eastAsia="zh-CN"/>
        </w:rPr>
        <w:t>各二级学院要充分利用大数据、云计算、</w:t>
      </w:r>
      <w:r>
        <w:rPr>
          <w:rFonts w:hint="eastAsia" w:ascii="Times New Roman" w:hAnsi="Times New Roman" w:eastAsia="方正仿宋_GBK" w:cs="方正仿宋_GBK"/>
          <w:sz w:val="32"/>
          <w:szCs w:val="32"/>
          <w:lang w:val="en-US" w:eastAsia="zh-CN"/>
        </w:rPr>
        <w:t>IA</w:t>
      </w:r>
      <w:r>
        <w:rPr>
          <w:rFonts w:hint="eastAsia" w:ascii="Times New Roman" w:hAnsi="Times New Roman" w:eastAsia="方正仿宋_GBK" w:cs="方正仿宋_GBK"/>
          <w:sz w:val="32"/>
          <w:szCs w:val="32"/>
          <w:lang w:eastAsia="zh-CN"/>
        </w:rPr>
        <w:t>等现代化信息技术，通过主题网站、线上展厅、开放资源等形式举办“云上劳动月”，宣传在劳动教育改革创新发展中涌现的先进人物和典型经验，弘扬劳动光荣创造伟大的主旋律，营造全社会关心和支持劳动教育的良好氛围。</w:t>
      </w:r>
    </w:p>
    <w:p w14:paraId="2AB08D5D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/>
        <w:autoSpaceDE w:val="0"/>
        <w:autoSpaceDN w:val="0"/>
        <w:bidi w:val="0"/>
        <w:adjustRightInd w:val="0"/>
        <w:snapToGrid w:val="0"/>
        <w:spacing w:line="560" w:lineRule="exact"/>
        <w:ind w:firstLine="640" w:firstLineChars="200"/>
        <w:jc w:val="both"/>
        <w:textAlignment w:val="baseline"/>
        <w:rPr>
          <w:rFonts w:hint="eastAsia" w:ascii="Times New Roman" w:hAnsi="Times New Roman" w:eastAsia="方正仿宋_GBK" w:cs="方正仿宋_GBK"/>
          <w:color w:val="auto"/>
          <w:sz w:val="32"/>
          <w:szCs w:val="32"/>
          <w:lang w:eastAsia="zh-CN"/>
        </w:rPr>
      </w:pPr>
      <w:r>
        <w:rPr>
          <w:rFonts w:hint="eastAsia" w:ascii="方正楷体_GBK" w:hAnsi="方正楷体_GBK" w:eastAsia="方正楷体_GBK" w:cs="方正楷体_GBK"/>
          <w:b w:val="0"/>
          <w:bCs w:val="0"/>
          <w:sz w:val="32"/>
          <w:szCs w:val="32"/>
          <w:lang w:eastAsia="zh-CN"/>
        </w:rPr>
        <w:t>（二）主题推介活动。</w:t>
      </w:r>
      <w:r>
        <w:rPr>
          <w:rFonts w:hint="eastAsia" w:ascii="Times New Roman" w:hAnsi="Times New Roman" w:eastAsia="方正仿宋_GBK" w:cs="方正仿宋_GBK"/>
          <w:sz w:val="32"/>
          <w:szCs w:val="32"/>
          <w:lang w:eastAsia="zh-CN"/>
        </w:rPr>
        <w:t>各二级学院要围绕活动月主题，邀请工匠能手、技能大师、劳动模范、行业名师进校开展访谈和授课交流</w:t>
      </w:r>
      <w:r>
        <w:rPr>
          <w:rFonts w:hint="eastAsia" w:ascii="Times New Roman" w:hAnsi="Times New Roman" w:eastAsia="方正仿宋_GBK" w:cs="方正仿宋_GBK"/>
          <w:color w:val="auto"/>
          <w:sz w:val="32"/>
          <w:szCs w:val="32"/>
          <w:lang w:eastAsia="zh-CN"/>
        </w:rPr>
        <w:t>，开展“城市匠星大讲堂”（劳模论坛、名师名匠大讲坛等）发扬工匠精神、劳模精神，激发学生吃苦耐劳的职业精神。</w:t>
      </w:r>
    </w:p>
    <w:p w14:paraId="16C0574D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/>
        <w:autoSpaceDE w:val="0"/>
        <w:autoSpaceDN w:val="0"/>
        <w:bidi w:val="0"/>
        <w:adjustRightInd w:val="0"/>
        <w:snapToGrid w:val="0"/>
        <w:spacing w:line="560" w:lineRule="exact"/>
        <w:ind w:firstLine="640" w:firstLineChars="200"/>
        <w:jc w:val="both"/>
        <w:textAlignment w:val="baseline"/>
        <w:rPr>
          <w:rFonts w:hint="eastAsia" w:ascii="Times New Roman" w:hAnsi="Times New Roman" w:eastAsia="方正仿宋_GBK" w:cs="方正仿宋_GBK"/>
          <w:color w:val="auto"/>
          <w:sz w:val="32"/>
          <w:szCs w:val="32"/>
        </w:rPr>
      </w:pPr>
      <w:r>
        <w:rPr>
          <w:rFonts w:hint="eastAsia" w:ascii="方正楷体_GBK" w:hAnsi="方正楷体_GBK" w:eastAsia="方正楷体_GBK" w:cs="方正楷体_GBK"/>
          <w:b w:val="0"/>
          <w:bCs w:val="0"/>
          <w:color w:val="000000"/>
          <w:sz w:val="32"/>
          <w:szCs w:val="32"/>
          <w:lang w:eastAsia="zh-CN"/>
        </w:rPr>
        <w:t>（三）劳动实践活动。</w:t>
      </w:r>
      <w:r>
        <w:rPr>
          <w:rFonts w:hint="eastAsia" w:ascii="Times New Roman" w:hAnsi="Times New Roman" w:eastAsia="方正仿宋_GBK" w:cs="方正仿宋_GBK"/>
          <w:color w:val="auto"/>
          <w:sz w:val="32"/>
          <w:szCs w:val="32"/>
          <w:lang w:eastAsia="zh-CN"/>
        </w:rPr>
        <w:t>根据学校《劳动教育实施方案的通知》（渝城职院〔2021〕96号）要求，分类分年级开展生活劳动、服务劳动、生产劳动。大一学生重点开展日常生活劳动、义务清扫、校园清理等生活劳动，培养学生自我管理生活，提高劳动自理自强意识和能力，强化基础的劳动思维，提高劳动素养；大二学生重点开展大学生志愿服务、社会实践活动、职业技能竞赛等服务性劳动和技能型劳动，培养良好的劳动习惯和公共服务意识，结合职教活动周</w:t>
      </w:r>
      <w:r>
        <w:rPr>
          <w:rFonts w:hint="eastAsia" w:ascii="Times New Roman" w:hAnsi="Times New Roman" w:eastAsia="方正仿宋_GBK" w:cs="方正仿宋_GBK"/>
          <w:color w:val="auto"/>
          <w:sz w:val="32"/>
          <w:szCs w:val="32"/>
          <w:lang w:val="en-US" w:eastAsia="zh-CN"/>
        </w:rPr>
        <w:t>开展技能成果展示、毕业设计展示，</w:t>
      </w:r>
      <w:bookmarkStart w:id="0" w:name="_GoBack"/>
      <w:bookmarkEnd w:id="0"/>
      <w:r>
        <w:rPr>
          <w:rFonts w:hint="eastAsia" w:ascii="Times New Roman" w:hAnsi="Times New Roman" w:eastAsia="方正仿宋_GBK" w:cs="方正仿宋_GBK"/>
          <w:color w:val="auto"/>
          <w:sz w:val="32"/>
          <w:szCs w:val="32"/>
          <w:lang w:val="en-US" w:eastAsia="zh-CN"/>
        </w:rPr>
        <w:t>引导学生走技能成才、技能报国之路</w:t>
      </w:r>
      <w:r>
        <w:rPr>
          <w:rFonts w:hint="eastAsia" w:ascii="Times New Roman" w:hAnsi="Times New Roman" w:eastAsia="方正仿宋_GBK" w:cs="方正仿宋_GBK"/>
          <w:color w:val="auto"/>
          <w:sz w:val="32"/>
          <w:szCs w:val="32"/>
          <w:lang w:eastAsia="zh-CN"/>
        </w:rPr>
        <w:t>；大三学生重点开展岗位实习等生产性劳动，积累职业经验，提升就业能力，树立正确的择业观，具有到艰苦地区和行业工作的奋斗精神，并纳入毕业实习课程成绩评定。</w:t>
      </w:r>
    </w:p>
    <w:p w14:paraId="55783C1E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/>
        <w:autoSpaceDE w:val="0"/>
        <w:autoSpaceDN w:val="0"/>
        <w:bidi w:val="0"/>
        <w:adjustRightInd w:val="0"/>
        <w:snapToGrid w:val="0"/>
        <w:spacing w:line="560" w:lineRule="exact"/>
        <w:ind w:firstLine="640" w:firstLineChars="200"/>
        <w:jc w:val="both"/>
        <w:textAlignment w:val="baseline"/>
        <w:rPr>
          <w:rFonts w:hint="eastAsia" w:ascii="方正黑体_GBK" w:hAnsi="方正黑体_GBK" w:eastAsia="方正黑体_GBK" w:cs="方正黑体_GBK"/>
          <w:color w:val="000000"/>
          <w:sz w:val="32"/>
          <w:szCs w:val="32"/>
        </w:rPr>
      </w:pPr>
      <w:r>
        <w:rPr>
          <w:rFonts w:hint="eastAsia" w:ascii="方正黑体_GBK" w:hAnsi="方正黑体_GBK" w:eastAsia="方正黑体_GBK" w:cs="方正黑体_GBK"/>
          <w:color w:val="000000"/>
          <w:sz w:val="32"/>
          <w:szCs w:val="32"/>
          <w:lang w:eastAsia="zh-CN"/>
        </w:rPr>
        <w:t>六</w:t>
      </w:r>
      <w:r>
        <w:rPr>
          <w:rFonts w:hint="eastAsia" w:ascii="方正黑体_GBK" w:hAnsi="方正黑体_GBK" w:eastAsia="方正黑体_GBK" w:cs="方正黑体_GBK"/>
          <w:color w:val="000000"/>
          <w:sz w:val="32"/>
          <w:szCs w:val="32"/>
        </w:rPr>
        <w:t>、工作要求</w:t>
      </w:r>
    </w:p>
    <w:p w14:paraId="55276A76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/>
        <w:autoSpaceDE w:val="0"/>
        <w:autoSpaceDN w:val="0"/>
        <w:bidi w:val="0"/>
        <w:adjustRightInd w:val="0"/>
        <w:snapToGrid w:val="0"/>
        <w:spacing w:line="560" w:lineRule="exact"/>
        <w:ind w:firstLine="640" w:firstLineChars="200"/>
        <w:jc w:val="both"/>
        <w:textAlignment w:val="baseline"/>
        <w:rPr>
          <w:rFonts w:hint="eastAsia" w:ascii="Times New Roman" w:hAnsi="Times New Roman" w:eastAsia="方正仿宋_GBK" w:cs="方正仿宋_GBK"/>
          <w:color w:val="auto"/>
          <w:sz w:val="32"/>
          <w:szCs w:val="32"/>
          <w:lang w:eastAsia="zh-CN"/>
        </w:rPr>
      </w:pPr>
      <w:r>
        <w:rPr>
          <w:rFonts w:hint="eastAsia" w:ascii="方正楷体_GBK" w:hAnsi="方正楷体_GBK" w:eastAsia="方正楷体_GBK" w:cs="方正楷体_GBK"/>
          <w:b w:val="0"/>
          <w:bCs w:val="0"/>
          <w:color w:val="000000"/>
          <w:sz w:val="32"/>
          <w:szCs w:val="32"/>
          <w:lang w:eastAsia="zh-CN"/>
        </w:rPr>
        <w:t>（一）加强组织领导。</w:t>
      </w:r>
      <w:r>
        <w:rPr>
          <w:rFonts w:hint="eastAsia" w:ascii="Times New Roman" w:hAnsi="Times New Roman" w:eastAsia="方正仿宋_GBK" w:cs="方正仿宋_GBK"/>
          <w:color w:val="auto"/>
          <w:sz w:val="32"/>
          <w:szCs w:val="32"/>
          <w:lang w:eastAsia="zh-CN"/>
        </w:rPr>
        <w:t>各二级学院成立劳动月工作实施小组，形成长效机制，拟定每年劳动月工作实施方案，加强安全措施，做好安全预案，确保每年劳动月各项工作安全顺利进行。</w:t>
      </w:r>
    </w:p>
    <w:p w14:paraId="3029F953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/>
        <w:autoSpaceDE w:val="0"/>
        <w:autoSpaceDN w:val="0"/>
        <w:bidi w:val="0"/>
        <w:adjustRightInd w:val="0"/>
        <w:snapToGrid w:val="0"/>
        <w:spacing w:line="560" w:lineRule="exact"/>
        <w:ind w:firstLine="640" w:firstLineChars="200"/>
        <w:jc w:val="both"/>
        <w:textAlignment w:val="baseline"/>
        <w:rPr>
          <w:rFonts w:hint="eastAsia" w:ascii="Times New Roman" w:hAnsi="Times New Roman" w:eastAsia="方正仿宋_GB2312" w:cs="方正仿宋_GB2312"/>
          <w:color w:val="auto"/>
          <w:sz w:val="32"/>
          <w:szCs w:val="32"/>
          <w:lang w:eastAsia="zh-CN"/>
        </w:rPr>
      </w:pPr>
      <w:r>
        <w:rPr>
          <w:rFonts w:hint="eastAsia" w:ascii="方正楷体_GBK" w:hAnsi="方正楷体_GBK" w:eastAsia="方正楷体_GBK" w:cs="方正楷体_GBK"/>
          <w:b w:val="0"/>
          <w:bCs w:val="0"/>
          <w:color w:val="000000"/>
          <w:sz w:val="32"/>
          <w:szCs w:val="32"/>
          <w:lang w:eastAsia="zh-CN"/>
        </w:rPr>
        <w:t>（二）认真筹备活动。</w:t>
      </w:r>
      <w:r>
        <w:rPr>
          <w:rFonts w:hint="eastAsia" w:ascii="Times New Roman" w:hAnsi="Times New Roman" w:eastAsia="方正仿宋_GBK" w:cs="方正仿宋_GBK"/>
          <w:color w:val="auto"/>
          <w:sz w:val="32"/>
          <w:szCs w:val="32"/>
          <w:lang w:eastAsia="zh-CN"/>
        </w:rPr>
        <w:t>按照方案要求，各二级学院要高度重视、精心准备，组织学生开展线上线下劳动教育活动。</w:t>
      </w:r>
    </w:p>
    <w:p w14:paraId="35140C7B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/>
        <w:autoSpaceDE w:val="0"/>
        <w:autoSpaceDN w:val="0"/>
        <w:bidi w:val="0"/>
        <w:adjustRightInd w:val="0"/>
        <w:snapToGrid w:val="0"/>
        <w:spacing w:line="560" w:lineRule="exact"/>
        <w:ind w:firstLine="640" w:firstLineChars="200"/>
        <w:jc w:val="both"/>
        <w:textAlignment w:val="baseline"/>
        <w:rPr>
          <w:rFonts w:hint="eastAsia" w:ascii="Times New Roman" w:hAnsi="Times New Roman" w:eastAsia="方正仿宋_GB2312" w:cs="方正仿宋_GB2312"/>
          <w:color w:val="auto"/>
          <w:sz w:val="32"/>
          <w:szCs w:val="32"/>
          <w:lang w:val="en-US" w:eastAsia="zh-CN"/>
        </w:rPr>
      </w:pPr>
      <w:r>
        <w:rPr>
          <w:rFonts w:hint="eastAsia" w:ascii="方正楷体_GBK" w:hAnsi="方正楷体_GBK" w:eastAsia="方正楷体_GBK" w:cs="方正楷体_GBK"/>
          <w:b w:val="0"/>
          <w:bCs w:val="0"/>
          <w:color w:val="000000"/>
          <w:sz w:val="32"/>
          <w:szCs w:val="32"/>
          <w:lang w:eastAsia="zh-CN"/>
        </w:rPr>
        <w:t>（三）按时报送材料。</w:t>
      </w:r>
      <w:r>
        <w:rPr>
          <w:rFonts w:hint="eastAsia" w:ascii="Times New Roman" w:hAnsi="Times New Roman" w:eastAsia="方正仿宋_GBK" w:cs="方正仿宋_GBK"/>
          <w:color w:val="auto"/>
          <w:sz w:val="32"/>
          <w:szCs w:val="32"/>
          <w:lang w:eastAsia="zh-CN"/>
        </w:rPr>
        <w:t>要关注学生劳动过程中的体验和感悟，选取育人效果好、显示度高、影响力大的典型做法，征集学生参与劳动实践活动后的劳动日记、实践成果、创意作品等进行集中展示，形成劳动月教育成果，打造劳动月活动品牌。总结活动成效形成报告于每年</w:t>
      </w:r>
      <w:r>
        <w:rPr>
          <w:rFonts w:hint="eastAsia" w:ascii="Times New Roman" w:hAnsi="Times New Roman" w:eastAsia="方正仿宋_GBK" w:cs="方正仿宋_GBK"/>
          <w:color w:val="auto"/>
          <w:sz w:val="32"/>
          <w:szCs w:val="32"/>
          <w:lang w:val="en-US" w:eastAsia="zh-CN"/>
        </w:rPr>
        <w:t>5年30</w:t>
      </w:r>
      <w:r>
        <w:rPr>
          <w:rFonts w:hint="eastAsia" w:ascii="Times New Roman" w:hAnsi="Times New Roman" w:eastAsia="方正仿宋_GBK" w:cs="方正仿宋_GBK"/>
          <w:color w:val="auto"/>
          <w:sz w:val="32"/>
          <w:szCs w:val="32"/>
          <w:lang w:eastAsia="zh-CN"/>
        </w:rPr>
        <w:t>月前交教务处。</w:t>
      </w:r>
      <w:r>
        <w:rPr>
          <w:rFonts w:hint="eastAsia" w:ascii="Times New Roman" w:hAnsi="Times New Roman" w:eastAsia="方正仿宋_GBK" w:cs="方正仿宋_GBK"/>
          <w:color w:val="auto"/>
          <w:sz w:val="32"/>
          <w:szCs w:val="32"/>
          <w:lang w:val="en-US" w:eastAsia="zh-CN"/>
        </w:rPr>
        <w:t xml:space="preserve"> </w:t>
      </w:r>
      <w:r>
        <w:rPr>
          <w:rFonts w:hint="eastAsia" w:ascii="Times New Roman" w:hAnsi="Times New Roman" w:eastAsia="方正仿宋_GBK" w:cs="方正仿宋_GBK"/>
          <w:color w:val="auto"/>
          <w:sz w:val="32"/>
          <w:szCs w:val="32"/>
          <w:lang w:eastAsia="zh-CN"/>
        </w:rPr>
        <w:t xml:space="preserve">  </w:t>
      </w:r>
      <w:r>
        <w:rPr>
          <w:rFonts w:hint="eastAsia" w:ascii="Times New Roman" w:hAnsi="Times New Roman" w:eastAsia="方正仿宋_GB2312" w:cs="方正仿宋_GB2312"/>
          <w:color w:val="auto"/>
          <w:sz w:val="32"/>
          <w:szCs w:val="32"/>
          <w:lang w:eastAsia="zh-CN"/>
        </w:rPr>
        <w:t xml:space="preserve">                  </w:t>
      </w:r>
      <w:r>
        <w:rPr>
          <w:rFonts w:hint="eastAsia" w:ascii="Times New Roman" w:hAnsi="Times New Roman" w:eastAsia="方正仿宋_GB2312" w:cs="方正仿宋_GB2312"/>
          <w:color w:val="auto"/>
          <w:sz w:val="32"/>
          <w:szCs w:val="32"/>
          <w:lang w:val="en-US" w:eastAsia="zh-CN"/>
        </w:rPr>
        <w:t xml:space="preserve">                                                                                                                     </w:t>
      </w:r>
    </w:p>
    <w:p w14:paraId="787679B4">
      <w:pPr>
        <w:pStyle w:val="2"/>
        <w:keepNext w:val="0"/>
        <w:keepLines w:val="0"/>
        <w:pageBreakBefore w:val="0"/>
        <w:widowControl/>
        <w:wordWrap/>
        <w:overflowPunct/>
        <w:topLinePunct/>
        <w:bidi w:val="0"/>
        <w:adjustRightInd w:val="0"/>
        <w:snapToGrid w:val="0"/>
        <w:spacing w:line="560" w:lineRule="exact"/>
        <w:ind w:firstLine="640" w:firstLineChars="200"/>
        <w:jc w:val="both"/>
        <w:textAlignment w:val="baseline"/>
        <w:rPr>
          <w:rFonts w:hint="default" w:ascii="Times New Roman" w:hAnsi="Times New Roman" w:eastAsia="方正仿宋_GB2312" w:cs="方正仿宋_GB2312"/>
          <w:color w:val="auto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2312" w:cs="方正仿宋_GB2312"/>
          <w:color w:val="auto"/>
          <w:sz w:val="32"/>
          <w:szCs w:val="32"/>
          <w:lang w:val="en-US" w:eastAsia="zh-CN"/>
        </w:rPr>
        <w:t>联系人：杨先成，刘璐，电话：49578050</w:t>
      </w:r>
    </w:p>
    <w:p w14:paraId="07EBFEA0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/>
        <w:autoSpaceDE w:val="0"/>
        <w:autoSpaceDN w:val="0"/>
        <w:bidi w:val="0"/>
        <w:adjustRightInd w:val="0"/>
        <w:snapToGrid w:val="0"/>
        <w:spacing w:line="560" w:lineRule="exact"/>
        <w:ind w:firstLine="0" w:firstLineChars="0"/>
        <w:jc w:val="both"/>
        <w:textAlignment w:val="baseline"/>
        <w:rPr>
          <w:rFonts w:hint="default" w:ascii="Times New Roman" w:hAnsi="Times New Roman" w:eastAsia="方正仿宋_GB2312" w:cs="方正仿宋_GB2312"/>
          <w:sz w:val="32"/>
          <w:szCs w:val="32"/>
          <w:lang w:val="en-US" w:eastAsia="zh-CN"/>
        </w:rPr>
      </w:pPr>
    </w:p>
    <w:p w14:paraId="11E2D7F0">
      <w:pPr>
        <w:keepNext w:val="0"/>
        <w:keepLines w:val="0"/>
        <w:pageBreakBefore w:val="0"/>
        <w:widowControl/>
        <w:wordWrap/>
        <w:overflowPunct/>
        <w:bidi w:val="0"/>
        <w:adjustRightInd w:val="0"/>
        <w:snapToGrid w:val="0"/>
        <w:spacing w:line="560" w:lineRule="exact"/>
        <w:textAlignment w:val="baseline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_GBK">
    <w:panose1 w:val="02000000000000000000"/>
    <w:charset w:val="86"/>
    <w:family w:val="script"/>
    <w:pitch w:val="default"/>
    <w:sig w:usb0="A00002BF" w:usb1="38CF7CFA" w:usb2="00082016" w:usb3="00000000" w:csb0="00040001" w:csb1="00000000"/>
    <w:embedRegular r:id="rId1" w:fontKey="{DC3215BA-EFEB-44DF-9819-96D45F8FE4EA}"/>
  </w:font>
  <w:font w:name="方正仿宋_GBK">
    <w:panose1 w:val="02000000000000000000"/>
    <w:charset w:val="86"/>
    <w:family w:val="script"/>
    <w:pitch w:val="default"/>
    <w:sig w:usb0="A00002BF" w:usb1="38CF7CFA" w:usb2="00082016" w:usb3="00000000" w:csb0="00040001" w:csb1="00000000"/>
    <w:embedRegular r:id="rId2" w:fontKey="{5B638849-CAC0-4016-8B25-322034CCF14F}"/>
  </w:font>
  <w:font w:name="方正黑体_GBK">
    <w:panose1 w:val="02000000000000000000"/>
    <w:charset w:val="86"/>
    <w:family w:val="auto"/>
    <w:pitch w:val="default"/>
    <w:sig w:usb0="A00002BF" w:usb1="38CF7CFA" w:usb2="00082016" w:usb3="00000000" w:csb0="00040001" w:csb1="00000000"/>
    <w:embedRegular r:id="rId3" w:fontKey="{7A81E8AF-73C9-450C-BF2B-08034EB8B517}"/>
  </w:font>
  <w:font w:name="方正楷体_GBK">
    <w:panose1 w:val="02000000000000000000"/>
    <w:charset w:val="86"/>
    <w:family w:val="auto"/>
    <w:pitch w:val="default"/>
    <w:sig w:usb0="A00002BF" w:usb1="38CF7CFA" w:usb2="00082016" w:usb3="00000000" w:csb0="00040001" w:csb1="00000000"/>
    <w:embedRegular r:id="rId4" w:fontKey="{854A49B7-A0FF-4EB7-B92F-D6B7F445C101}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5" w:fontKey="{5646C580-385B-49AD-8AD8-2C62A3D99BD2}"/>
  </w:font>
  <w:font w:name="Segoe UI">
    <w:panose1 w:val="020B0502040204020203"/>
    <w:charset w:val="00"/>
    <w:family w:val="auto"/>
    <w:pitch w:val="default"/>
    <w:sig w:usb0="E10022FF" w:usb1="C000E47F" w:usb2="00000029" w:usb3="00000000" w:csb0="200001DF" w:csb1="2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2052FCA"/>
    <w:rsid w:val="44D426B2"/>
    <w:rsid w:val="52052F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qFormat="1" w:uiPriority="39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  <w:style w:type="paragraph" w:styleId="3">
    <w:name w:val="toc 5"/>
    <w:next w:val="1"/>
    <w:unhideWhenUsed/>
    <w:qFormat/>
    <w:uiPriority w:val="39"/>
    <w:pPr>
      <w:widowControl w:val="0"/>
      <w:ind w:left="1680" w:leftChars="800"/>
      <w:jc w:val="both"/>
    </w:pPr>
    <w:rPr>
      <w:rFonts w:ascii="Times New Roman" w:hAnsi="Times New Roman" w:eastAsia="宋体" w:cs="Calibri"/>
      <w:kern w:val="2"/>
      <w:sz w:val="21"/>
      <w:szCs w:val="21"/>
      <w:lang w:val="en-US" w:eastAsia="zh-CN" w:bidi="ar-SA"/>
    </w:rPr>
  </w:style>
  <w:style w:type="character" w:styleId="6">
    <w:name w:val="Strong"/>
    <w:basedOn w:val="5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15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2026-04-29T00:46:00Z</dcterms:created>
  <dc:creator>毛豆麻麻</dc:creator>
  <cp:lastModifiedBy>毛豆麻麻</cp:lastModifiedBy>
  <dcterms:modified xsi:type="dcterms:W3CDTF">2026-04-29T01:40:36Z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3B97A16302F742679989DEEF369A467B_11</vt:lpwstr>
  </property>
  <property fmtid="{D5CDD505-2E9C-101B-9397-08002B2CF9AE}" pid="4" name="KSOTemplateDocerSaveRecord">
    <vt:lpwstr>eyJoZGlkIjoiYmNhZDUxOGMwOTYwNGRhNjFjMDAwYTQ1ODBkNDM0ZDUiLCJ1c2VySWQiOiI4ODE2ODk1NjgifQ==</vt:lpwstr>
  </property>
</Properties>
</file>