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7"/>
          <w:tab w:val="left" w:pos="7728"/>
        </w:tabs>
        <w:spacing w:line="540" w:lineRule="exact"/>
        <w:ind w:right="1280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tabs>
          <w:tab w:val="left" w:pos="8980"/>
        </w:tabs>
        <w:spacing w:line="540" w:lineRule="exact"/>
        <w:ind w:right="-6" w:right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重庆城市职业学院实训室安全检查工作组成员名单</w:t>
      </w:r>
    </w:p>
    <w:tbl>
      <w:tblPr>
        <w:tblStyle w:val="5"/>
        <w:tblpPr w:leftFromText="180" w:rightFromText="180" w:vertAnchor="text" w:horzAnchor="page" w:tblpX="1395" w:tblpY="2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89"/>
        <w:gridCol w:w="328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226" w:right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201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221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聂  婷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教学工作部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杨先成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教学工作部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实习实训管理干事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张艳芳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教学工作部质管中心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刘建东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保卫处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消防干事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张明庆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信息与智能制造学院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李文志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信息与智能制造学院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张智超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科大讯飞大数据学院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-22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刚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建筑工程学院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-22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刘见美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商学院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-22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康逸夫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文旅康养学院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-22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right="-71" w:righ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115" w:rightChars="-55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言</w:t>
            </w:r>
          </w:p>
        </w:tc>
        <w:tc>
          <w:tcPr>
            <w:tcW w:w="32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567"/>
                <w:tab w:val="left" w:pos="7728"/>
              </w:tabs>
              <w:spacing w:before="0" w:beforeAutospacing="0" w:after="0" w:afterAutospacing="0" w:line="540" w:lineRule="exact"/>
              <w:ind w:left="0" w:leftChars="0" w:right="-7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航空学院</w:t>
            </w:r>
          </w:p>
        </w:tc>
        <w:tc>
          <w:tcPr>
            <w:tcW w:w="36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-221" w:right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实训管理员</w:t>
            </w:r>
          </w:p>
        </w:tc>
      </w:tr>
    </w:tbl>
    <w:p>
      <w:pPr>
        <w:tabs>
          <w:tab w:val="left" w:pos="7567"/>
          <w:tab w:val="left" w:pos="7728"/>
        </w:tabs>
        <w:spacing w:line="540" w:lineRule="exact"/>
        <w:ind w:right="128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pPr>
        <w:adjustRightInd w:val="0"/>
        <w:snapToGrid w:val="0"/>
        <w:spacing w:after="156" w:afterLines="50" w:line="500" w:lineRule="exact"/>
        <w:jc w:val="left"/>
        <w:rPr>
          <w:rFonts w:eastAsia="仿宋"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eastAsia="黑体"/>
          <w:b/>
          <w:color w:val="000000" w:themeColor="text1"/>
          <w:sz w:val="36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重庆城市职业学院实训室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安全检查项目表（2022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820"/>
        <w:gridCol w:w="766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tblHeader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检查要点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kern w:val="0"/>
                <w:szCs w:val="21"/>
              </w:rPr>
              <w:t>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kern w:val="0"/>
                <w:szCs w:val="21"/>
              </w:rPr>
              <w:t>责任体系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1.1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  <w:lang w:eastAsia="zh-CN"/>
              </w:rPr>
              <w:t>二级学院</w:t>
            </w:r>
            <w:r>
              <w:rPr>
                <w:rFonts w:hint="eastAsia" w:eastAsia="仿宋"/>
                <w:b/>
                <w:kern w:val="0"/>
                <w:szCs w:val="21"/>
              </w:rPr>
              <w:t>层面安全责任体系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二级单位党政负责人作为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安全工作主要领导责任人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</w:t>
            </w:r>
            <w:r>
              <w:rPr>
                <w:rFonts w:hint="eastAsia" w:eastAsia="仿宋"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"/>
                <w:bCs/>
                <w:kern w:val="0"/>
                <w:szCs w:val="21"/>
              </w:rPr>
              <w:t>）有带文号的院系文件如党政联席会/办公会等纪要、通知或制度等明确其内容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成立院系级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安全工作领导小组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kern w:val="0"/>
                <w:szCs w:val="21"/>
              </w:rPr>
              <w:t>）有</w:t>
            </w:r>
            <w:r>
              <w:rPr>
                <w:rFonts w:hint="eastAsia" w:eastAsia="仿宋"/>
                <w:bCs/>
                <w:kern w:val="0"/>
                <w:szCs w:val="21"/>
              </w:rPr>
              <w:t>带文号的院系</w:t>
            </w:r>
            <w:r>
              <w:rPr>
                <w:rFonts w:hint="eastAsia" w:eastAsia="仿宋"/>
                <w:kern w:val="0"/>
                <w:szCs w:val="21"/>
              </w:rPr>
              <w:t>文件明确由院系党政主要领导作为负责人，设立分管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安全领导、安全助理，有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负责人或安全员等代表参与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建立院系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安全责任体系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"/>
                <w:kern w:val="0"/>
                <w:szCs w:val="21"/>
              </w:rPr>
              <w:t>）有文件资料或网络档案证明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（研究所、中心、教研室及具体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等）有安全责任人与安全员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1.1.4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安全责任书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eastAsia="仿宋"/>
                <w:kern w:val="0"/>
                <w:szCs w:val="21"/>
              </w:rPr>
              <w:t>）签订责任书到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房间安全责任人，及每一位使用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的教职员工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1.2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kern w:val="0"/>
                <w:szCs w:val="21"/>
              </w:rPr>
              <w:t>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根据需要配备专职或兼职的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安全管理人员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（13）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院系应</w:t>
            </w:r>
            <w:r>
              <w:rPr>
                <w:rFonts w:hint="eastAsia" w:eastAsia="仿宋"/>
                <w:kern w:val="0"/>
                <w:szCs w:val="21"/>
              </w:rPr>
              <w:t>配备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专职或</w:t>
            </w:r>
            <w:r>
              <w:rPr>
                <w:rFonts w:hint="eastAsia" w:eastAsia="仿宋"/>
                <w:kern w:val="0"/>
                <w:szCs w:val="21"/>
              </w:rPr>
              <w:t>兼职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安全管理人员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安全检查队伍，可以由教师、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技术人员组成，也可以利用有相关专业能力的社会力量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（14）</w:t>
            </w: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有文件或者会议纪要证明组建了队伍</w:t>
            </w:r>
            <w:r>
              <w:rPr>
                <w:rFonts w:hint="eastAsia" w:eastAsia="仿宋"/>
                <w:kern w:val="0"/>
                <w:szCs w:val="21"/>
              </w:rPr>
              <w:t>，并有</w:t>
            </w:r>
            <w:r>
              <w:rPr>
                <w:rFonts w:hint="eastAsia" w:eastAsia="仿宋"/>
                <w:bCs/>
                <w:kern w:val="0"/>
                <w:szCs w:val="21"/>
              </w:rPr>
              <w:t>工作记录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eastAsia="zh-CN"/>
              </w:rPr>
              <w:t>各级实训室</w:t>
            </w:r>
            <w:r>
              <w:rPr>
                <w:rFonts w:hint="eastAsia" w:eastAsia="仿宋"/>
                <w:kern w:val="0"/>
                <w:szCs w:val="21"/>
              </w:rPr>
              <w:t>安全的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责任</w:t>
            </w:r>
            <w:r>
              <w:rPr>
                <w:rFonts w:hint="eastAsia" w:eastAsia="仿宋"/>
                <w:kern w:val="0"/>
                <w:szCs w:val="21"/>
              </w:rPr>
              <w:t>人、管理人员及技术人员接受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安全培训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（15）有培训记录（证书、电子文档、书面记录）等证明培训及合格情况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kern w:val="0"/>
                <w:szCs w:val="21"/>
              </w:rPr>
              <w:t>1.3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其</w:t>
            </w:r>
            <w:r>
              <w:rPr>
                <w:rFonts w:hint="eastAsia" w:eastAsia="仿宋"/>
                <w:b/>
                <w:kern w:val="0"/>
                <w:szCs w:val="21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1.3.1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建立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安全工作档案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（17）包括责任体系、队伍建设、安全制度、奖惩、教育培训、安全检查、隐患整改、事故调查与处理、专业安全、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eastAsia="仿宋"/>
                <w:kern w:val="0"/>
                <w:szCs w:val="21"/>
              </w:rPr>
              <w:t>相关的常规或阶段性工作归档资料等，且档案分类规范合理，便于查找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kern w:val="0"/>
                <w:szCs w:val="21"/>
              </w:rPr>
              <w:t>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kern w:val="0"/>
                <w:szCs w:val="21"/>
              </w:rPr>
              <w:t>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2.1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b/>
                <w:kern w:val="0"/>
                <w:szCs w:val="21"/>
              </w:rPr>
              <w:t>安全管理制度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2.1.1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有院系级</w:t>
            </w: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bCs/>
                <w:kern w:val="0"/>
                <w:szCs w:val="21"/>
              </w:rPr>
              <w:t>安全管理制度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（21）建有院系特色的</w:t>
            </w: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bCs/>
                <w:kern w:val="0"/>
                <w:szCs w:val="21"/>
              </w:rPr>
              <w:t>安全管理制度，包含安全检查、风险评估、</w:t>
            </w: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bCs/>
                <w:kern w:val="0"/>
                <w:szCs w:val="21"/>
              </w:rPr>
              <w:t>准入、应急预案、安全培训等内容；制度文件应有院系正式发文，并及时修订更新；文件应具有可操作性或实际管理效用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kern w:val="0"/>
                <w:szCs w:val="21"/>
              </w:rPr>
              <w:t>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color w:val="auto"/>
                <w:kern w:val="0"/>
                <w:szCs w:val="21"/>
              </w:rPr>
            </w:pPr>
            <w:r>
              <w:rPr>
                <w:rFonts w:hint="eastAsia" w:eastAsia="仿宋"/>
                <w:b/>
                <w:color w:val="auto"/>
                <w:kern w:val="0"/>
                <w:szCs w:val="21"/>
              </w:rPr>
              <w:t>安全宣传教育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3.1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安全教育活动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3.1.1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开设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安全必修课或选修课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（22）对于有</w:t>
            </w:r>
            <w:r>
              <w:rPr>
                <w:rFonts w:hint="eastAsia" w:eastAsia="仿宋"/>
                <w:kern w:val="0"/>
                <w:szCs w:val="21"/>
              </w:rPr>
              <w:t>重要危险源</w:t>
            </w:r>
            <w:r>
              <w:rPr>
                <w:rFonts w:hint="eastAsia" w:eastAsia="仿宋"/>
                <w:bCs/>
                <w:kern w:val="0"/>
                <w:szCs w:val="21"/>
              </w:rPr>
              <w:t>（见第12目）的院系和专业，要开设有学分的安全教育必修课或将安全教育课程纳入必修环节；鼓励其他专业开设安全选修课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3.1.2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院系开展专业安全培训活动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（24）院系层面每年有档案证明开展了</w:t>
            </w: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bCs/>
                <w:kern w:val="0"/>
                <w:szCs w:val="21"/>
              </w:rPr>
              <w:t>安全教育培训，</w:t>
            </w:r>
            <w:r>
              <w:rPr>
                <w:rFonts w:hint="eastAsia" w:eastAsia="仿宋"/>
                <w:kern w:val="0"/>
                <w:szCs w:val="21"/>
              </w:rPr>
              <w:t>重点关注新生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3.2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安全文化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3.2.1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建设有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院系</w:t>
            </w:r>
            <w:r>
              <w:rPr>
                <w:rFonts w:hint="eastAsia" w:eastAsia="仿宋"/>
                <w:kern w:val="0"/>
                <w:szCs w:val="21"/>
              </w:rPr>
              <w:t>特色的安全文化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（27）有网页设立专栏开展安全宣传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3.2.3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创新宣传教育形式，加强安全文化建设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（29）通过微信公众号、微博、工作简报、文化月、专项整治活动、安全评估、知识竞赛、微电影等方式，加强安全宣传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4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kern w:val="0"/>
                <w:szCs w:val="21"/>
              </w:rPr>
              <w:t>安全检查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4.</w:t>
            </w: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kern w:val="0"/>
                <w:szCs w:val="21"/>
                <w:lang w:eastAsia="zh-CN"/>
              </w:rPr>
              <w:t>日常</w:t>
            </w:r>
            <w:r>
              <w:rPr>
                <w:rFonts w:hint="eastAsia" w:eastAsia="仿宋"/>
                <w:b/>
                <w:bCs/>
                <w:kern w:val="0"/>
                <w:szCs w:val="21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"/>
                <w:kern w:val="0"/>
                <w:szCs w:val="21"/>
              </w:rPr>
              <w:t>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院系层面开展定期检查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（34）每月不少于1次，并记录存档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"/>
                <w:kern w:val="0"/>
                <w:szCs w:val="21"/>
              </w:rPr>
              <w:t>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针对高危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物品开展专项检查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（35）针对</w:t>
            </w:r>
            <w:r>
              <w:rPr>
                <w:rFonts w:hint="eastAsia" w:eastAsia="仿宋"/>
                <w:bCs/>
                <w:kern w:val="0"/>
                <w:szCs w:val="21"/>
              </w:rPr>
              <w:t>重要险源（见第12目）</w:t>
            </w:r>
            <w:r>
              <w:rPr>
                <w:rFonts w:hint="eastAsia" w:eastAsia="仿宋"/>
                <w:kern w:val="0"/>
                <w:szCs w:val="21"/>
              </w:rPr>
              <w:t>，开展定期专项检查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eastAsia="仿宋"/>
                <w:kern w:val="0"/>
                <w:szCs w:val="21"/>
              </w:rPr>
              <w:t>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房间须建立自检自查台账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（36）定期检查</w:t>
            </w:r>
            <w:r>
              <w:rPr>
                <w:rFonts w:hint="eastAsia" w:eastAsia="仿宋"/>
                <w:bCs/>
                <w:kern w:val="0"/>
                <w:szCs w:val="21"/>
              </w:rPr>
              <w:t>并留存记录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4.</w:t>
            </w: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bCs/>
                <w:kern w:val="0"/>
                <w:szCs w:val="21"/>
              </w:rPr>
            </w:pPr>
            <w:r>
              <w:rPr>
                <w:rFonts w:hint="eastAsia" w:eastAsia="仿宋"/>
                <w:b/>
                <w:bCs/>
                <w:kern w:val="0"/>
                <w:szCs w:val="21"/>
              </w:rPr>
              <w:t>安全隐患整改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eastAsia="仿宋"/>
                <w:kern w:val="0"/>
                <w:szCs w:val="21"/>
              </w:rPr>
              <w:t>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院系应对问题隐患进行及时整改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（40）整改报告应在规定时间内提交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教学工作部</w:t>
            </w:r>
            <w:r>
              <w:rPr>
                <w:rFonts w:hint="eastAsia" w:eastAsia="仿宋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（41）如存在重大隐患，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应立即停止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活动，整改完成或采取相应防护措施后方能恢复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4.</w:t>
            </w: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安全报告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4.</w:t>
            </w: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"/>
                <w:kern w:val="0"/>
                <w:szCs w:val="21"/>
              </w:rPr>
              <w:t>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院系有安全检查及整改记录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kern w:val="0"/>
                <w:szCs w:val="21"/>
              </w:rPr>
              <w:t>（43）存有相关资料或电子文档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5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b/>
                <w:kern w:val="0"/>
                <w:szCs w:val="21"/>
              </w:rPr>
              <w:t>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5.1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场所环境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场所应张贴安全信息牌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（44）每个房间门口挂有安全信息牌，信息包括：安全风险点的警示标识、安全责任人、涉及危险类别、防护措施和有效的应急联系电话等，并及时更新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场所应具备合理的安全空间布局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（45）超过200平方米的</w:t>
            </w: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楼层具有至少两处紧急出口，75平方米以上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要有两个出入口；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（46）</w:t>
            </w: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楼大走廊保证留有大于1.5米净宽的消防通道；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（47）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操作区层高不低于2米；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消防通道通畅，公共场所不堆放仪器和物品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（49）保持消防通道通畅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5.1.4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建设和装修应符合消防安全要求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（50）</w:t>
            </w: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操作台应选用合格的防火、耐腐蚀材料；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（51）仪器设备安装符合建筑物承重载荷；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（52）有可燃气体的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不设吊顶；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（53）不用的配电箱、插座、水管水龙头、网线、气体管路等，应及时拆除或封闭；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（54）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门上有观察窗，外开门不阻挡逃生路径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5.1.5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所有房间均须配有应急备用钥匙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（55）应急备用钥匙需集中存放、统一管理，应急时方便取用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5.1.6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设备需做好振动减震、电磁屏蔽和噪音降噪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（56）容易产生振动的设备，需考虑建立合理的减震措施；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（57）易对外产生磁场或易受磁场干扰的设备，需做好磁屏蔽；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（58）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噪声一般不高于55分贝（机械设备不高于70分贝）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5.1.7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水、电、气管线布局合理，安装施工规范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（59）采用管道供气的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，输气管道及阀门无漏气现象，并有明确标识</w:t>
            </w:r>
            <w:r>
              <w:rPr>
                <w:rFonts w:hint="eastAsia" w:eastAsia="仿宋"/>
                <w:bCs/>
                <w:szCs w:val="21"/>
              </w:rPr>
              <w:t>。供气管道有名称和气体流向标识，无破损；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（60）</w:t>
            </w:r>
            <w:r>
              <w:rPr>
                <w:rFonts w:hint="eastAsia" w:eastAsia="仿宋"/>
                <w:szCs w:val="21"/>
              </w:rPr>
              <w:t>高温、明火设备放置位置与气体管道有安全间隔距离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5.2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卫生与日常管理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分区应相对独立，布局合理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（61）有毒有害</w:t>
            </w: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区与学习区明确分开，合理布局，重点关注化学、生物、辐射、激光等类别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。如部分区域分区不明显，现场查看有毒有害物质的管理须对工作环境无健康危害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bCs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bCs/>
                <w:szCs w:val="21"/>
              </w:rPr>
              <w:t>环境应整洁卫生有序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（62）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物品摆放有序，卫生状况良好，</w:t>
            </w:r>
            <w:r>
              <w:rPr>
                <w:rFonts w:hint="eastAsia" w:eastAsia="仿宋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szCs w:val="21"/>
              </w:rPr>
              <w:t>完毕物品归位，无废弃物品、不放无关物品；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（63）</w:t>
            </w:r>
            <w:r>
              <w:rPr>
                <w:rFonts w:hint="eastAsia" w:eastAsia="仿宋"/>
                <w:kern w:val="0"/>
                <w:szCs w:val="21"/>
              </w:rPr>
              <w:t>不在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睡觉过夜，不存放和烧煮食物、饮食，禁止吸烟、不使用可燃性蚊香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有卫生安全制度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（64）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期间有记录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5.3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场所</w:t>
            </w:r>
            <w:r>
              <w:rPr>
                <w:rFonts w:hint="eastAsia" w:eastAsia="仿宋"/>
                <w:b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eastAsia="仿宋"/>
                <w:b/>
                <w:kern w:val="0"/>
                <w:szCs w:val="21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szCs w:val="21"/>
              </w:rPr>
              <w:t>5.3.1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</w:rPr>
              <w:t>每间</w:t>
            </w:r>
            <w:r>
              <w:rPr>
                <w:rFonts w:hint="eastAsia" w:eastAsia="仿宋"/>
                <w:lang w:eastAsia="zh-CN"/>
              </w:rPr>
              <w:t>实训室</w:t>
            </w:r>
            <w:r>
              <w:rPr>
                <w:rFonts w:hint="eastAsia" w:eastAsia="仿宋"/>
              </w:rPr>
              <w:t>均有编号并登记造册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（65）现场查看门牌，查阅档案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5.3.2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危险性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应配备急救物品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szCs w:val="21"/>
              </w:rPr>
              <w:t>（66）配备的药箱不得上锁，并定期检查药品是否在保质期内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5.3.3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停用的</w:t>
            </w:r>
            <w:r>
              <w:rPr>
                <w:rFonts w:hint="eastAsia" w:eastAsia="仿宋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szCs w:val="21"/>
              </w:rPr>
              <w:t>有安全防范措施和明显标识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（67）查看现场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6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6.1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消防设施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应配备合适的灭火设备，并定期开展使用训练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（68）烟感报警器、灭火器、灭火毯、消防砂、消防喷淋等，应正常有效、方便取用；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（69）灭火器种类配置正确，且在有效期内（压力指针位置正常等），安全销（拉针）正常，瓶身无破损、腐蚀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6.1.2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紧急逃生疏散路线通畅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（70）在显著位置张贴有紧急逃生疏散路线图，疏散路线图的逃生路线应有二条（含）以上，路线与现场情况符合；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</w:rPr>
            </w:pPr>
            <w:r>
              <w:rPr>
                <w:rFonts w:hint="eastAsia" w:eastAsia="仿宋"/>
                <w:kern w:val="0"/>
                <w:szCs w:val="21"/>
              </w:rPr>
              <w:t>（71）主要逃生路径（室内、楼梯、通道和出口处）有足够的紧急照明灯，功能正常</w:t>
            </w:r>
            <w:r>
              <w:rPr>
                <w:rFonts w:hint="eastAsia" w:eastAsia="仿宋"/>
                <w:kern w:val="0"/>
              </w:rPr>
              <w:t>，并设置有效标识指示逃生方向；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  <w:r>
              <w:rPr>
                <w:rFonts w:hint="eastAsia" w:eastAsia="仿宋"/>
                <w:kern w:val="0"/>
              </w:rPr>
              <w:t>（72）</w:t>
            </w:r>
            <w:r>
              <w:rPr>
                <w:rFonts w:hint="eastAsia" w:eastAsia="仿宋"/>
                <w:kern w:val="0"/>
                <w:szCs w:val="21"/>
              </w:rPr>
              <w:t>人员应熟悉紧急疏散路线及火场逃生注意事项（现场调查人员熟悉程度）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6.2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监控</w:t>
            </w:r>
            <w:r>
              <w:rPr>
                <w:rFonts w:hint="eastAsia" w:eastAsia="仿宋"/>
                <w:b/>
                <w:kern w:val="0"/>
                <w:szCs w:val="21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6.2.1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kern w:val="0"/>
                <w:szCs w:val="21"/>
                <w:lang w:eastAsia="zh-CN"/>
              </w:rPr>
              <w:t>监控系统运行正常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bCs/>
                <w:kern w:val="0"/>
                <w:szCs w:val="21"/>
                <w:lang w:eastAsia="zh-CN"/>
              </w:rPr>
              <w:t>现场查看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7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基础安全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7.1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用电用水基础安全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7.1.1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用电安全应符合国家标准（导则）和行业标准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（94）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实训室</w:t>
            </w:r>
            <w:r>
              <w:rPr>
                <w:rFonts w:hint="eastAsia" w:eastAsia="仿宋"/>
                <w:kern w:val="0"/>
                <w:szCs w:val="21"/>
              </w:rPr>
              <w:t>电容量、插头插座与用电设备功率需匹配，不得私自改装；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（95）电源插座须有效固定；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（96）电气设备应配备空气开关和漏电保护器；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</w:rPr>
            </w:pPr>
            <w:r>
              <w:rPr>
                <w:rFonts w:hint="eastAsia" w:eastAsia="仿宋"/>
                <w:kern w:val="0"/>
                <w:szCs w:val="21"/>
              </w:rPr>
              <w:t>（97）不私自乱拉乱接电线电缆，禁止多个接线板串接供电，接线板不宜直接置于地面</w:t>
            </w:r>
            <w:r>
              <w:rPr>
                <w:rFonts w:hint="eastAsia" w:eastAsia="仿宋"/>
                <w:kern w:val="0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</w:rPr>
            </w:pPr>
            <w:r>
              <w:rPr>
                <w:rFonts w:hint="eastAsia" w:eastAsia="仿宋"/>
                <w:kern w:val="0"/>
              </w:rPr>
              <w:t>（98）禁止使用老化的线缆、花线、木质配电板、有破损的接线板，电线接头绝缘可靠，无裸露连接线，穿越通道的线缆应有盖板或护套，不使用老国标接线板；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（99）大功率仪器（包括空调等）使用专用插座（不可使用接线板）；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（100）电器长期不用时，应切断电源；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（101）配电箱前不应有物品遮挡并便于操作，周围不应放置烘箱、电炉、易燃易爆气瓶、废液桶等；配电箱的金属箱体应与箱内保护零线或保护地线可靠连接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7.1.2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给水、排水系统布置合理，运行正常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（102）水槽、地漏及下水道畅通，水龙头、上下水管无破损；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机电等安全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b/>
                <w:kern w:val="0"/>
                <w:szCs w:val="21"/>
              </w:rPr>
              <w:t>.1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仪器设备常规管理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.1.1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建立设备台账，设备上有资产标签，有明确的管理人员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（233）查看电子或纸质台账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.1.2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大型、特种设备的使用需符合相关规定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（234）大型仪器设备、高功率的设备与电路容量相匹配，有设备运行维护的记录，有安全操作规程或注意事项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.1.3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仪器设备的接地和用电符合相关要求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（235）仪器设备接地系统应按规范要求，采用铜质材料，接地电阻不高于0.5欧；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szCs w:val="21"/>
              </w:rPr>
              <w:t>（236）电脑、空调、电加热器等不随意开机过夜。</w:t>
            </w:r>
            <w:r>
              <w:rPr>
                <w:rFonts w:hint="eastAsia" w:eastAsia="仿宋"/>
                <w:kern w:val="0"/>
                <w:szCs w:val="21"/>
              </w:rPr>
              <w:t>对于不能断电的特殊仪器设备，采取必要的防护措施（如双路供电、不间断电源、监控报警等）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.1.4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szCs w:val="21"/>
              </w:rPr>
              <w:t>特殊设备应配备相应安全防护措施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（237）关注高温、高压、高速运动、电磁辐射等特殊设备，对使用者有培训要求，有安全警示标识和</w:t>
            </w:r>
            <w:r>
              <w:rPr>
                <w:rFonts w:hint="eastAsia" w:eastAsia="仿宋"/>
                <w:szCs w:val="21"/>
              </w:rPr>
              <w:t>安全警示线（黄色），设备安全防护措施完好；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szCs w:val="21"/>
              </w:rPr>
              <w:t>（238）</w:t>
            </w:r>
            <w:r>
              <w:rPr>
                <w:rFonts w:hint="eastAsia" w:eastAsia="仿宋"/>
                <w:kern w:val="0"/>
                <w:szCs w:val="21"/>
              </w:rPr>
              <w:t>自研自制设备，须充分考虑安全系数，并有安全防护措施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b/>
                <w:kern w:val="0"/>
                <w:szCs w:val="21"/>
              </w:rPr>
              <w:t>.2</w:t>
            </w:r>
          </w:p>
        </w:tc>
        <w:tc>
          <w:tcPr>
            <w:tcW w:w="14023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  <w:b/>
                <w:kern w:val="0"/>
                <w:szCs w:val="21"/>
              </w:rPr>
              <w:t>机械安全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.2.1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机械设备应保持清洁整齐，可靠接地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（239）机床应保持清洁整齐，严禁在床头、床面、刀架上放置物品；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（240）机械设备可靠接地，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结束后，应切断电源，整理好场地并将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用具等摆放整齐，及时清理机械设备产生的废渣、废屑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.2.2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操作机械设备时</w:t>
            </w:r>
            <w:r>
              <w:rPr>
                <w:rFonts w:hint="eastAsia" w:eastAsia="仿宋"/>
                <w:kern w:val="0"/>
                <w:szCs w:val="21"/>
                <w:lang w:eastAsia="zh-CN"/>
              </w:rPr>
              <w:t>实训</w:t>
            </w:r>
            <w:r>
              <w:rPr>
                <w:rFonts w:hint="eastAsia" w:eastAsia="仿宋"/>
                <w:kern w:val="0"/>
                <w:szCs w:val="21"/>
              </w:rPr>
              <w:t>人员应做好个人防护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"/>
                <w:kern w:val="0"/>
              </w:rPr>
            </w:pPr>
            <w:r>
              <w:rPr>
                <w:rFonts w:hint="eastAsia" w:eastAsia="仿宋"/>
                <w:kern w:val="0"/>
              </w:rPr>
              <w:t>（241）个人防护用品要穿戴齐全，如工作服、工作帽、工作鞋、防护眼镜等。操作冷加工设备必须穿“三紧式”工作服，不能留长发（长发要盘在工作帽内），禁止戴手套；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</w:rPr>
              <w:t>（242）</w:t>
            </w:r>
            <w:r>
              <w:rPr>
                <w:rFonts w:hint="eastAsia" w:eastAsia="仿宋"/>
                <w:kern w:val="0"/>
                <w:szCs w:val="21"/>
              </w:rPr>
              <w:t>进入高速切削机械操作工作场所，穿好工作服工作鞋、戴好防护眼镜、扣紧衣袖口、</w:t>
            </w:r>
            <w:r>
              <w:rPr>
                <w:rFonts w:hint="eastAsia" w:eastAsia="仿宋"/>
                <w:kern w:val="0"/>
              </w:rPr>
              <w:t>，</w:t>
            </w:r>
            <w:r>
              <w:rPr>
                <w:rFonts w:hint="eastAsia" w:eastAsia="仿宋"/>
                <w:kern w:val="0"/>
                <w:szCs w:val="21"/>
              </w:rPr>
              <w:t>戴好工作帽（长发学生</w:t>
            </w:r>
            <w:r>
              <w:rPr>
                <w:rFonts w:hint="eastAsia" w:eastAsia="仿宋"/>
                <w:kern w:val="0"/>
              </w:rPr>
              <w:t>必须将长发盘在工作帽内</w:t>
            </w:r>
            <w:r>
              <w:rPr>
                <w:rFonts w:hint="eastAsia" w:eastAsia="仿宋"/>
                <w:kern w:val="0"/>
                <w:szCs w:val="21"/>
              </w:rPr>
              <w:t>），禁止戴手套、长围巾、领带、手镯等配饰物，禁穿拖鞋、高跟鞋等。设备运转时严禁用手调整工件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eastAsia="仿宋"/>
                <w:kern w:val="0"/>
                <w:szCs w:val="21"/>
              </w:rPr>
              <w:t>.2.3</w:t>
            </w:r>
          </w:p>
        </w:tc>
        <w:tc>
          <w:tcPr>
            <w:tcW w:w="382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高空作业应符合相关操作规程</w:t>
            </w:r>
          </w:p>
        </w:tc>
        <w:tc>
          <w:tcPr>
            <w:tcW w:w="7660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eastAsia="仿宋"/>
                <w:kern w:val="0"/>
                <w:szCs w:val="21"/>
              </w:rPr>
              <w:t>（248）在坠落高度基准面2米及以上有可能坠落的高处进行作业，须穿防滑鞋、佩戴安全帽、使用安全带；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Calibri" w:hAnsi="Calibri" w:eastAsia="仿宋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Cs w:val="21"/>
              </w:rPr>
              <w:t>（249）临边作业须在临空一侧设置防护栏杆，有相关安全操作规程</w:t>
            </w:r>
          </w:p>
        </w:tc>
        <w:tc>
          <w:tcPr>
            <w:tcW w:w="2543" w:type="dxa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widowControl/>
        <w:ind w:left="-420" w:leftChars="-200" w:firstLine="640" w:firstLineChars="200"/>
        <w:jc w:val="left"/>
        <w:textAlignment w:val="center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eastAsia="zh-CN"/>
        </w:rPr>
        <w:t>二级学院（盖章）：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                                  日期：</w:t>
      </w:r>
    </w:p>
    <w:sectPr>
      <w:pgSz w:w="16838" w:h="11906" w:orient="landscape"/>
      <w:pgMar w:top="1474" w:right="1440" w:bottom="1474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28"/>
    <w:rsid w:val="002A0AB9"/>
    <w:rsid w:val="00820218"/>
    <w:rsid w:val="0083229E"/>
    <w:rsid w:val="00920A50"/>
    <w:rsid w:val="00992A28"/>
    <w:rsid w:val="00CD445D"/>
    <w:rsid w:val="00D15C7D"/>
    <w:rsid w:val="00EC4BC6"/>
    <w:rsid w:val="03F71458"/>
    <w:rsid w:val="043E28E7"/>
    <w:rsid w:val="05CF7786"/>
    <w:rsid w:val="068070BA"/>
    <w:rsid w:val="07255640"/>
    <w:rsid w:val="07A73637"/>
    <w:rsid w:val="0802440D"/>
    <w:rsid w:val="094E5430"/>
    <w:rsid w:val="0A357536"/>
    <w:rsid w:val="0D3A2143"/>
    <w:rsid w:val="114A14C8"/>
    <w:rsid w:val="11C10E95"/>
    <w:rsid w:val="11F272A1"/>
    <w:rsid w:val="13C51F03"/>
    <w:rsid w:val="15E17576"/>
    <w:rsid w:val="16104199"/>
    <w:rsid w:val="1910625E"/>
    <w:rsid w:val="1B1738D4"/>
    <w:rsid w:val="1C513E59"/>
    <w:rsid w:val="1DEC729A"/>
    <w:rsid w:val="1E6B474B"/>
    <w:rsid w:val="1FB75686"/>
    <w:rsid w:val="1FED72F9"/>
    <w:rsid w:val="200238F3"/>
    <w:rsid w:val="206C46C2"/>
    <w:rsid w:val="21005E30"/>
    <w:rsid w:val="23C57EF6"/>
    <w:rsid w:val="24654A28"/>
    <w:rsid w:val="24B35FA1"/>
    <w:rsid w:val="2A043BBD"/>
    <w:rsid w:val="2BD9534F"/>
    <w:rsid w:val="2E426047"/>
    <w:rsid w:val="2F9540E3"/>
    <w:rsid w:val="324D69CA"/>
    <w:rsid w:val="34D204B1"/>
    <w:rsid w:val="37294C63"/>
    <w:rsid w:val="381A7320"/>
    <w:rsid w:val="3BA50630"/>
    <w:rsid w:val="3BE916F0"/>
    <w:rsid w:val="3C1F110D"/>
    <w:rsid w:val="3C221C81"/>
    <w:rsid w:val="3C246128"/>
    <w:rsid w:val="3E22515D"/>
    <w:rsid w:val="3E6408AE"/>
    <w:rsid w:val="3EC6723B"/>
    <w:rsid w:val="401F14BF"/>
    <w:rsid w:val="42E934F8"/>
    <w:rsid w:val="431E165C"/>
    <w:rsid w:val="44A26055"/>
    <w:rsid w:val="44B22782"/>
    <w:rsid w:val="45AF0A29"/>
    <w:rsid w:val="46BC6B0F"/>
    <w:rsid w:val="46C44060"/>
    <w:rsid w:val="4867761E"/>
    <w:rsid w:val="491E223B"/>
    <w:rsid w:val="4AF5753F"/>
    <w:rsid w:val="4B5F07FC"/>
    <w:rsid w:val="4BDA60D4"/>
    <w:rsid w:val="4CCE1064"/>
    <w:rsid w:val="4E5C6303"/>
    <w:rsid w:val="512A6795"/>
    <w:rsid w:val="51387B25"/>
    <w:rsid w:val="5167040A"/>
    <w:rsid w:val="51C92E73"/>
    <w:rsid w:val="544F3B03"/>
    <w:rsid w:val="55936BEB"/>
    <w:rsid w:val="5647080A"/>
    <w:rsid w:val="568455BA"/>
    <w:rsid w:val="57B17A70"/>
    <w:rsid w:val="59345076"/>
    <w:rsid w:val="596F60AE"/>
    <w:rsid w:val="5B123316"/>
    <w:rsid w:val="5BEF1728"/>
    <w:rsid w:val="5C0A0310"/>
    <w:rsid w:val="5CDD77D2"/>
    <w:rsid w:val="5FC85B7F"/>
    <w:rsid w:val="658D4B95"/>
    <w:rsid w:val="66B22D94"/>
    <w:rsid w:val="68030A35"/>
    <w:rsid w:val="6844723C"/>
    <w:rsid w:val="68594AF9"/>
    <w:rsid w:val="6A440E91"/>
    <w:rsid w:val="6A7B7485"/>
    <w:rsid w:val="6BE5296C"/>
    <w:rsid w:val="6D48513C"/>
    <w:rsid w:val="6F6A732A"/>
    <w:rsid w:val="706978A3"/>
    <w:rsid w:val="715440AF"/>
    <w:rsid w:val="733A1581"/>
    <w:rsid w:val="73BB6668"/>
    <w:rsid w:val="748042A7"/>
    <w:rsid w:val="771D4F43"/>
    <w:rsid w:val="78FF5D7A"/>
    <w:rsid w:val="7A4C2D4A"/>
    <w:rsid w:val="7A872F65"/>
    <w:rsid w:val="7C2E374F"/>
    <w:rsid w:val="7C3639F8"/>
    <w:rsid w:val="7D0F16A0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qFormat/>
    <w:uiPriority w:val="0"/>
    <w:rPr>
      <w:rFonts w:ascii="黑体" w:eastAsia="黑体" w:cs="黑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4222</Words>
  <Characters>4557</Characters>
  <Lines>13</Lines>
  <Paragraphs>3</Paragraphs>
  <TotalTime>9</TotalTime>
  <ScaleCrop>false</ScaleCrop>
  <LinksUpToDate>false</LinksUpToDate>
  <CharactersWithSpaces>4634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2018-11-28T01:05:00Z</dcterms:created>
  <dc:creator>聂婷</dc:creator>
  <cp:lastModifiedBy>侍敏</cp:lastModifiedBy>
  <dcterms:modified xsi:type="dcterms:W3CDTF">2022-03-28T07:41:27Z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598CB71189094D92A552FE5AFF4EAFB0</vt:lpwstr>
  </property>
</Properties>
</file>